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2811" w:rsidRDefault="009C7C2E">
      <w:pPr>
        <w:jc w:val="center"/>
        <w:rPr>
          <w:rFonts w:ascii="Times New Roman" w:eastAsia="宋体" w:hAnsi="Times New Roman" w:cs="Times New Roman"/>
          <w:b/>
          <w:sz w:val="52"/>
          <w:szCs w:val="52"/>
        </w:rPr>
      </w:pPr>
      <w:r>
        <w:rPr>
          <w:rFonts w:ascii="Times New Roman" w:eastAsia="宋体" w:hAnsi="Times New Roman" w:cs="Times New Roman" w:hint="eastAsia"/>
          <w:b/>
          <w:sz w:val="52"/>
          <w:szCs w:val="52"/>
        </w:rPr>
        <w:t>西城区项目支出绩效报告</w:t>
      </w:r>
    </w:p>
    <w:p w:rsidR="009F2811" w:rsidRDefault="009F2811">
      <w:pPr>
        <w:adjustRightInd w:val="0"/>
        <w:snapToGrid w:val="0"/>
        <w:spacing w:before="100" w:beforeAutospacing="1" w:after="100" w:afterAutospacing="1" w:line="312" w:lineRule="auto"/>
        <w:ind w:firstLine="600"/>
        <w:jc w:val="center"/>
        <w:rPr>
          <w:rFonts w:ascii="仿宋_GB2312" w:eastAsia="宋体" w:hAnsi="Times New Roman" w:cs="Times New Roman"/>
          <w:sz w:val="30"/>
          <w:szCs w:val="30"/>
        </w:rPr>
      </w:pPr>
    </w:p>
    <w:p w:rsidR="009F2811" w:rsidRDefault="009C7C2E">
      <w:pPr>
        <w:spacing w:before="100" w:beforeAutospacing="1" w:after="100" w:afterAutospacing="1" w:line="312" w:lineRule="auto"/>
        <w:jc w:val="center"/>
        <w:rPr>
          <w:rFonts w:ascii="仿宋_GB2312" w:eastAsia="宋体" w:hAnsi="宋体" w:cs="Times New Roman"/>
          <w:sz w:val="32"/>
          <w:szCs w:val="32"/>
        </w:rPr>
      </w:pPr>
      <w:r>
        <w:rPr>
          <w:rFonts w:ascii="仿宋_GB2312" w:eastAsia="宋体" w:hAnsi="宋体" w:cs="Times New Roman" w:hint="eastAsia"/>
          <w:sz w:val="32"/>
          <w:szCs w:val="32"/>
        </w:rPr>
        <w:t>（</w:t>
      </w:r>
      <w:r>
        <w:rPr>
          <w:rFonts w:ascii="仿宋_GB2312" w:eastAsia="宋体" w:hAnsi="宋体" w:cs="Times New Roman" w:hint="eastAsia"/>
          <w:sz w:val="32"/>
          <w:szCs w:val="32"/>
        </w:rPr>
        <w:t>2024</w:t>
      </w:r>
      <w:r>
        <w:rPr>
          <w:rFonts w:ascii="仿宋_GB2312" w:eastAsia="宋体" w:hAnsi="宋体" w:cs="Times New Roman" w:hint="eastAsia"/>
          <w:sz w:val="32"/>
          <w:szCs w:val="32"/>
        </w:rPr>
        <w:t>年度）</w:t>
      </w:r>
    </w:p>
    <w:p w:rsidR="009F2811" w:rsidRDefault="009F2811">
      <w:pPr>
        <w:spacing w:before="100" w:beforeAutospacing="1" w:after="100" w:afterAutospacing="1" w:line="312" w:lineRule="auto"/>
        <w:ind w:firstLine="600"/>
        <w:rPr>
          <w:rFonts w:ascii="仿宋_GB2312" w:eastAsia="宋体" w:hAnsi="Times New Roman" w:cs="Times New Roman"/>
          <w:sz w:val="30"/>
          <w:szCs w:val="24"/>
        </w:rPr>
      </w:pPr>
    </w:p>
    <w:p w:rsidR="009F2811" w:rsidRDefault="009F2811">
      <w:pPr>
        <w:spacing w:before="100" w:beforeAutospacing="1" w:after="100" w:afterAutospacing="1" w:line="312" w:lineRule="auto"/>
        <w:ind w:firstLine="600"/>
        <w:rPr>
          <w:rFonts w:ascii="仿宋_GB2312" w:eastAsia="宋体" w:hAnsi="Times New Roman" w:cs="Times New Roman"/>
          <w:sz w:val="30"/>
          <w:szCs w:val="24"/>
        </w:rPr>
      </w:pPr>
    </w:p>
    <w:p w:rsidR="009F2811" w:rsidRPr="00146C8D" w:rsidRDefault="009F2811">
      <w:pPr>
        <w:spacing w:before="100" w:beforeAutospacing="1" w:after="100" w:afterAutospacing="1" w:line="312" w:lineRule="auto"/>
        <w:ind w:firstLine="600"/>
        <w:rPr>
          <w:rFonts w:ascii="仿宋_GB2312" w:eastAsia="宋体" w:hAnsi="Times New Roman" w:cs="Times New Roman"/>
          <w:sz w:val="30"/>
          <w:szCs w:val="24"/>
        </w:rPr>
      </w:pPr>
    </w:p>
    <w:p w:rsidR="009F2811" w:rsidRDefault="009F2811">
      <w:pPr>
        <w:spacing w:before="100" w:beforeAutospacing="1" w:after="100" w:afterAutospacing="1" w:line="312" w:lineRule="auto"/>
        <w:ind w:firstLine="600"/>
        <w:rPr>
          <w:rFonts w:ascii="仿宋_GB2312" w:eastAsia="宋体" w:hAnsi="Times New Roman" w:cs="Times New Roman"/>
          <w:sz w:val="30"/>
          <w:szCs w:val="24"/>
        </w:rPr>
      </w:pPr>
    </w:p>
    <w:p w:rsidR="009F2811" w:rsidRDefault="009F2811">
      <w:pPr>
        <w:spacing w:before="100" w:beforeAutospacing="1" w:after="100" w:afterAutospacing="1" w:line="312" w:lineRule="auto"/>
        <w:ind w:firstLine="600"/>
        <w:rPr>
          <w:rFonts w:ascii="仿宋_GB2312" w:eastAsia="宋体" w:hAnsi="Times New Roman" w:cs="Times New Roman"/>
          <w:sz w:val="30"/>
          <w:szCs w:val="24"/>
        </w:rPr>
      </w:pPr>
    </w:p>
    <w:p w:rsidR="009F2811" w:rsidRDefault="009F2811">
      <w:pPr>
        <w:spacing w:before="100" w:beforeAutospacing="1" w:after="100" w:afterAutospacing="1" w:line="312" w:lineRule="auto"/>
        <w:ind w:firstLineChars="281" w:firstLine="899"/>
        <w:rPr>
          <w:rFonts w:ascii="仿宋_GB2312" w:eastAsia="宋体" w:hAnsi="宋体" w:cs="Times New Roman"/>
          <w:sz w:val="32"/>
          <w:szCs w:val="32"/>
          <w:u w:val="single"/>
        </w:rPr>
      </w:pPr>
    </w:p>
    <w:p w:rsidR="009F2811" w:rsidRDefault="009C7C2E">
      <w:pPr>
        <w:spacing w:before="100" w:beforeAutospacing="1" w:after="100" w:afterAutospacing="1" w:line="312" w:lineRule="auto"/>
        <w:ind w:firstLineChars="281" w:firstLine="899"/>
        <w:rPr>
          <w:rFonts w:ascii="仿宋_GB2312" w:eastAsia="宋体" w:hAnsi="宋体" w:cs="Times New Roman"/>
          <w:sz w:val="32"/>
          <w:szCs w:val="32"/>
        </w:rPr>
      </w:pPr>
      <w:r>
        <w:rPr>
          <w:rFonts w:ascii="仿宋_GB2312" w:eastAsia="宋体" w:hAnsi="宋体" w:cs="Times New Roman" w:hint="eastAsia"/>
          <w:sz w:val="32"/>
          <w:szCs w:val="32"/>
        </w:rPr>
        <w:t>部门名称</w:t>
      </w:r>
      <w:r>
        <w:rPr>
          <w:rFonts w:ascii="仿宋_GB2312" w:eastAsia="宋体" w:hAnsi="宋体" w:cs="Times New Roman" w:hint="eastAsia"/>
          <w:sz w:val="32"/>
          <w:szCs w:val="32"/>
          <w:u w:val="single"/>
        </w:rPr>
        <w:t xml:space="preserve">    </w:t>
      </w:r>
      <w:r>
        <w:rPr>
          <w:rFonts w:ascii="仿宋_GB2312" w:eastAsia="宋体" w:hAnsi="宋体" w:cs="Times New Roman" w:hint="eastAsia"/>
          <w:sz w:val="32"/>
          <w:szCs w:val="32"/>
          <w:u w:val="single"/>
        </w:rPr>
        <w:t>西城区机关事务服务中心</w:t>
      </w:r>
      <w:r>
        <w:rPr>
          <w:rFonts w:ascii="仿宋_GB2312" w:eastAsia="宋体" w:hAnsi="宋体" w:cs="Times New Roman" w:hint="eastAsia"/>
          <w:sz w:val="32"/>
          <w:szCs w:val="32"/>
          <w:u w:val="single"/>
        </w:rPr>
        <w:t xml:space="preserve">    </w:t>
      </w:r>
    </w:p>
    <w:p w:rsidR="009F2811" w:rsidRDefault="009C7C2E">
      <w:pPr>
        <w:spacing w:before="100" w:beforeAutospacing="1" w:after="100" w:afterAutospacing="1" w:line="312" w:lineRule="auto"/>
        <w:ind w:firstLineChars="281" w:firstLine="899"/>
        <w:rPr>
          <w:rFonts w:ascii="仿宋_GB2312" w:eastAsia="宋体" w:hAnsi="宋体" w:cs="Times New Roman"/>
          <w:sz w:val="32"/>
          <w:szCs w:val="32"/>
        </w:rPr>
      </w:pPr>
      <w:r>
        <w:rPr>
          <w:rFonts w:ascii="仿宋_GB2312" w:eastAsia="宋体" w:hAnsi="宋体" w:cs="Times New Roman" w:hint="eastAsia"/>
          <w:sz w:val="32"/>
          <w:szCs w:val="32"/>
        </w:rPr>
        <w:t>项目名称</w:t>
      </w:r>
      <w:r w:rsidR="003E5BD7">
        <w:rPr>
          <w:rFonts w:ascii="仿宋_GB2312" w:eastAsia="宋体" w:hAnsi="宋体" w:cs="Times New Roman" w:hint="eastAsia"/>
          <w:sz w:val="32"/>
          <w:szCs w:val="32"/>
        </w:rPr>
        <w:t xml:space="preserve"> </w:t>
      </w:r>
      <w:r w:rsidR="003E5BD7" w:rsidRPr="003E5BD7">
        <w:rPr>
          <w:rFonts w:ascii="仿宋_GB2312" w:eastAsia="宋体" w:hAnsi="宋体" w:cs="Times New Roman" w:hint="eastAsia"/>
          <w:sz w:val="32"/>
          <w:szCs w:val="32"/>
          <w:u w:val="single"/>
        </w:rPr>
        <w:t>出租房屋收入补缴企业所得税和印花税</w:t>
      </w:r>
    </w:p>
    <w:p w:rsidR="009F2811" w:rsidRDefault="009C7C2E">
      <w:pPr>
        <w:spacing w:before="100" w:beforeAutospacing="1" w:after="100" w:afterAutospacing="1" w:line="312" w:lineRule="auto"/>
        <w:ind w:firstLineChars="281" w:firstLine="899"/>
        <w:rPr>
          <w:rFonts w:ascii="仿宋_GB2312" w:eastAsia="宋体" w:hAnsi="宋体" w:cs="Times New Roman"/>
          <w:sz w:val="32"/>
          <w:szCs w:val="32"/>
          <w:u w:val="single"/>
        </w:rPr>
      </w:pPr>
      <w:r>
        <w:rPr>
          <w:rFonts w:ascii="仿宋_GB2312" w:eastAsia="宋体" w:hAnsi="宋体" w:cs="Times New Roman" w:hint="eastAsia"/>
          <w:sz w:val="32"/>
          <w:szCs w:val="32"/>
        </w:rPr>
        <w:t>填报日期</w:t>
      </w:r>
      <w:r>
        <w:rPr>
          <w:rFonts w:ascii="仿宋_GB2312" w:eastAsia="宋体" w:hAnsi="宋体" w:cs="Times New Roman" w:hint="eastAsia"/>
          <w:sz w:val="32"/>
          <w:szCs w:val="32"/>
          <w:u w:val="single"/>
        </w:rPr>
        <w:t xml:space="preserve">      2025</w:t>
      </w:r>
      <w:r>
        <w:rPr>
          <w:rFonts w:ascii="仿宋_GB2312" w:eastAsia="宋体" w:hAnsi="宋体" w:cs="Times New Roman" w:hint="eastAsia"/>
          <w:sz w:val="32"/>
          <w:szCs w:val="32"/>
          <w:u w:val="single"/>
        </w:rPr>
        <w:t>年</w:t>
      </w:r>
      <w:r>
        <w:rPr>
          <w:rFonts w:ascii="仿宋_GB2312" w:eastAsia="宋体" w:hAnsi="宋体" w:cs="Times New Roman" w:hint="eastAsia"/>
          <w:sz w:val="32"/>
          <w:szCs w:val="32"/>
          <w:u w:val="single"/>
        </w:rPr>
        <w:t>3</w:t>
      </w:r>
      <w:r>
        <w:rPr>
          <w:rFonts w:ascii="仿宋_GB2312" w:eastAsia="宋体" w:hAnsi="宋体" w:cs="Times New Roman" w:hint="eastAsia"/>
          <w:sz w:val="32"/>
          <w:szCs w:val="32"/>
          <w:u w:val="single"/>
        </w:rPr>
        <w:t>月</w:t>
      </w:r>
      <w:r>
        <w:rPr>
          <w:rFonts w:ascii="仿宋_GB2312" w:eastAsia="宋体" w:hAnsi="宋体" w:cs="Times New Roman" w:hint="eastAsia"/>
          <w:sz w:val="32"/>
          <w:szCs w:val="32"/>
          <w:u w:val="single"/>
        </w:rPr>
        <w:t>23</w:t>
      </w:r>
      <w:r>
        <w:rPr>
          <w:rFonts w:ascii="仿宋_GB2312" w:eastAsia="宋体" w:hAnsi="宋体" w:cs="Times New Roman" w:hint="eastAsia"/>
          <w:sz w:val="32"/>
          <w:szCs w:val="32"/>
          <w:u w:val="single"/>
        </w:rPr>
        <w:t>日</w:t>
      </w:r>
      <w:r>
        <w:rPr>
          <w:rFonts w:ascii="仿宋_GB2312" w:eastAsia="宋体" w:hAnsi="宋体" w:cs="Times New Roman" w:hint="eastAsia"/>
          <w:sz w:val="32"/>
          <w:szCs w:val="32"/>
          <w:u w:val="single"/>
        </w:rPr>
        <w:t xml:space="preserve">         </w:t>
      </w:r>
    </w:p>
    <w:p w:rsidR="009F2811" w:rsidRDefault="009C7C2E">
      <w:pPr>
        <w:jc w:val="center"/>
        <w:rPr>
          <w:rFonts w:ascii="Arial" w:eastAsia="宋体" w:hAnsi="Arial" w:cs="Arial"/>
          <w:b/>
          <w:bCs/>
          <w:sz w:val="36"/>
          <w:szCs w:val="36"/>
        </w:rPr>
      </w:pPr>
      <w:r>
        <w:rPr>
          <w:rFonts w:ascii="仿宋_GB2312" w:eastAsia="宋体" w:hAnsi="宋体" w:cs="Times New Roman"/>
          <w:sz w:val="32"/>
          <w:szCs w:val="32"/>
          <w:u w:val="single"/>
        </w:rPr>
        <w:br w:type="page"/>
      </w:r>
      <w:r>
        <w:rPr>
          <w:rFonts w:ascii="宋体" w:eastAsia="宋体" w:hAnsi="宋体" w:cs="Arial" w:hint="eastAsia"/>
          <w:b/>
          <w:bCs/>
          <w:sz w:val="36"/>
          <w:szCs w:val="36"/>
        </w:rPr>
        <w:lastRenderedPageBreak/>
        <w:t>项目支出</w:t>
      </w:r>
      <w:r>
        <w:rPr>
          <w:rFonts w:ascii="宋体" w:eastAsia="宋体" w:hAnsi="宋体" w:cs="Arial"/>
          <w:b/>
          <w:bCs/>
          <w:sz w:val="36"/>
          <w:szCs w:val="36"/>
        </w:rPr>
        <w:t>绩效</w:t>
      </w:r>
      <w:r>
        <w:rPr>
          <w:rFonts w:ascii="宋体" w:eastAsia="宋体" w:hAnsi="宋体" w:cs="Arial" w:hint="eastAsia"/>
          <w:b/>
          <w:bCs/>
          <w:sz w:val="36"/>
          <w:szCs w:val="36"/>
        </w:rPr>
        <w:t>评价报告</w:t>
      </w:r>
    </w:p>
    <w:p w:rsidR="009F2811" w:rsidRDefault="009F2811">
      <w:pPr>
        <w:jc w:val="center"/>
        <w:rPr>
          <w:rFonts w:ascii="仿宋_GB2312" w:eastAsia="宋体" w:hAnsi="Times New Roman" w:cs="Times New Roman"/>
          <w:szCs w:val="30"/>
        </w:rPr>
      </w:pPr>
    </w:p>
    <w:p w:rsidR="009F2811" w:rsidRDefault="009C7C2E">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一、基本情况</w:t>
      </w:r>
    </w:p>
    <w:p w:rsidR="009F2811" w:rsidRDefault="009C7C2E">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（一）项目概况。</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1.项目背景。</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2024年，西城区机关事务服务中心</w:t>
      </w:r>
      <w:r w:rsidR="008639F1" w:rsidRPr="008639F1">
        <w:rPr>
          <w:rFonts w:ascii="仿宋_GB2312" w:eastAsia="仿宋_GB2312" w:hAnsi="宋体" w:cs="宋体" w:hint="eastAsia"/>
          <w:color w:val="000000"/>
          <w:kern w:val="0"/>
          <w:sz w:val="32"/>
          <w:szCs w:val="32"/>
        </w:rPr>
        <w:t>补缴出租房屋收入的企业所得税和印花税共计3872.97万元</w:t>
      </w:r>
      <w:r>
        <w:rPr>
          <w:rFonts w:ascii="仿宋_GB2312" w:eastAsia="仿宋_GB2312" w:hAnsi="宋体" w:cs="宋体" w:hint="eastAsia"/>
          <w:color w:val="000000"/>
          <w:kern w:val="0"/>
          <w:sz w:val="32"/>
          <w:szCs w:val="32"/>
        </w:rPr>
        <w:t>。</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2.主要内容。</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主要包括：</w:t>
      </w:r>
      <w:r w:rsidR="003E5BD7" w:rsidRPr="003E5BD7">
        <w:rPr>
          <w:rFonts w:ascii="仿宋_GB2312" w:eastAsia="仿宋_GB2312" w:hAnsi="宋体" w:cs="宋体" w:hint="eastAsia"/>
          <w:color w:val="000000"/>
          <w:kern w:val="0"/>
          <w:sz w:val="32"/>
          <w:szCs w:val="32"/>
        </w:rPr>
        <w:t>完成单位补缴出租房屋收入的企业所得税和印花税共计3872.97万元</w:t>
      </w:r>
      <w:r>
        <w:rPr>
          <w:rFonts w:ascii="仿宋_GB2312" w:eastAsia="仿宋_GB2312" w:hAnsi="宋体" w:cs="宋体" w:hint="eastAsia"/>
          <w:color w:val="000000"/>
          <w:kern w:val="0"/>
          <w:sz w:val="32"/>
          <w:szCs w:val="32"/>
        </w:rPr>
        <w:t>。</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3.实施情况。</w:t>
      </w:r>
    </w:p>
    <w:p w:rsidR="009F2811" w:rsidRDefault="008639F1">
      <w:pPr>
        <w:spacing w:line="600" w:lineRule="exact"/>
        <w:ind w:firstLineChars="200" w:firstLine="640"/>
        <w:outlineLvl w:val="0"/>
        <w:rPr>
          <w:rFonts w:ascii="仿宋_GB2312" w:eastAsia="仿宋_GB2312" w:hAnsi="宋体" w:cs="宋体"/>
          <w:color w:val="000000"/>
          <w:kern w:val="0"/>
          <w:sz w:val="32"/>
          <w:szCs w:val="32"/>
        </w:rPr>
      </w:pPr>
      <w:r w:rsidRPr="008639F1">
        <w:rPr>
          <w:rFonts w:ascii="仿宋_GB2312" w:eastAsia="仿宋_GB2312" w:hAnsi="宋体" w:cs="宋体" w:hint="eastAsia"/>
          <w:color w:val="000000"/>
          <w:kern w:val="0"/>
          <w:sz w:val="32"/>
          <w:szCs w:val="32"/>
        </w:rPr>
        <w:t>补缴2018年至2023年出租房屋收入的企业所得税和印花税共计3872.97万元</w:t>
      </w:r>
      <w:r w:rsidR="009C7C2E">
        <w:rPr>
          <w:rFonts w:ascii="仿宋_GB2312" w:eastAsia="仿宋_GB2312" w:hAnsi="宋体" w:cs="宋体" w:hint="eastAsia"/>
          <w:color w:val="000000"/>
          <w:kern w:val="0"/>
          <w:sz w:val="32"/>
          <w:szCs w:val="32"/>
        </w:rPr>
        <w:t>。</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4.资金投入。</w:t>
      </w:r>
    </w:p>
    <w:p w:rsidR="009F2811" w:rsidRDefault="009C7C2E">
      <w:pPr>
        <w:spacing w:line="600" w:lineRule="exact"/>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2024年，</w:t>
      </w:r>
      <w:r w:rsidR="008639F1">
        <w:rPr>
          <w:rFonts w:ascii="仿宋_GB2312" w:eastAsia="仿宋_GB2312" w:hAnsi="宋体" w:cs="宋体" w:hint="eastAsia"/>
          <w:color w:val="000000"/>
          <w:kern w:val="0"/>
          <w:sz w:val="32"/>
          <w:szCs w:val="32"/>
        </w:rPr>
        <w:t>向区财政局申请追加预算项目，用于</w:t>
      </w:r>
      <w:r w:rsidR="008639F1" w:rsidRPr="008639F1">
        <w:rPr>
          <w:rFonts w:ascii="仿宋_GB2312" w:eastAsia="仿宋_GB2312" w:hAnsi="宋体" w:cs="宋体" w:hint="eastAsia"/>
          <w:color w:val="000000"/>
          <w:kern w:val="0"/>
          <w:sz w:val="32"/>
          <w:szCs w:val="32"/>
        </w:rPr>
        <w:t>补缴出租房屋收入的企业所得税和印花税共计3872.97万元</w:t>
      </w:r>
      <w:r>
        <w:rPr>
          <w:rFonts w:ascii="仿宋_GB2312" w:eastAsia="仿宋_GB2312" w:hAnsi="宋体" w:cs="宋体" w:hint="eastAsia"/>
          <w:color w:val="000000"/>
          <w:kern w:val="0"/>
          <w:sz w:val="32"/>
          <w:szCs w:val="32"/>
        </w:rPr>
        <w:t>。</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5.使用情况。2024年</w:t>
      </w:r>
      <w:r w:rsidR="008639F1">
        <w:rPr>
          <w:rFonts w:ascii="仿宋_GB2312" w:eastAsia="仿宋_GB2312" w:hAnsi="宋体" w:cs="宋体" w:hint="eastAsia"/>
          <w:color w:val="000000"/>
          <w:kern w:val="0"/>
          <w:sz w:val="32"/>
          <w:szCs w:val="32"/>
        </w:rPr>
        <w:t>3</w:t>
      </w:r>
      <w:r>
        <w:rPr>
          <w:rFonts w:ascii="仿宋_GB2312" w:eastAsia="仿宋_GB2312" w:hAnsi="宋体" w:cs="宋体" w:hint="eastAsia"/>
          <w:color w:val="000000"/>
          <w:kern w:val="0"/>
          <w:sz w:val="32"/>
          <w:szCs w:val="32"/>
        </w:rPr>
        <w:t>月开始</w:t>
      </w:r>
      <w:r w:rsidR="008639F1">
        <w:rPr>
          <w:rFonts w:ascii="仿宋_GB2312" w:eastAsia="仿宋_GB2312" w:hAnsi="宋体" w:cs="宋体" w:hint="eastAsia"/>
          <w:color w:val="000000"/>
          <w:kern w:val="0"/>
          <w:sz w:val="32"/>
          <w:szCs w:val="32"/>
        </w:rPr>
        <w:t>进行预算项目追加</w:t>
      </w:r>
      <w:r>
        <w:rPr>
          <w:rFonts w:ascii="仿宋_GB2312" w:eastAsia="仿宋_GB2312" w:hAnsi="宋体" w:cs="宋体" w:hint="eastAsia"/>
          <w:color w:val="000000"/>
          <w:kern w:val="0"/>
          <w:sz w:val="32"/>
          <w:szCs w:val="32"/>
        </w:rPr>
        <w:t>，</w:t>
      </w:r>
      <w:r w:rsidR="008639F1">
        <w:rPr>
          <w:rFonts w:ascii="仿宋_GB2312" w:eastAsia="仿宋_GB2312" w:hAnsi="宋体" w:cs="宋体" w:hint="eastAsia"/>
          <w:color w:val="000000"/>
          <w:kern w:val="0"/>
          <w:sz w:val="32"/>
          <w:szCs w:val="32"/>
        </w:rPr>
        <w:t>3月25日</w:t>
      </w:r>
      <w:r>
        <w:rPr>
          <w:rFonts w:ascii="仿宋_GB2312" w:eastAsia="仿宋_GB2312" w:hAnsi="宋体" w:cs="宋体" w:hint="eastAsia"/>
          <w:color w:val="000000"/>
          <w:kern w:val="0"/>
          <w:sz w:val="32"/>
          <w:szCs w:val="32"/>
        </w:rPr>
        <w:t>完成</w:t>
      </w:r>
      <w:r w:rsidR="008639F1">
        <w:rPr>
          <w:rFonts w:ascii="仿宋_GB2312" w:eastAsia="仿宋_GB2312" w:hAnsi="宋体" w:cs="宋体" w:hint="eastAsia"/>
          <w:color w:val="000000"/>
          <w:kern w:val="0"/>
          <w:sz w:val="32"/>
          <w:szCs w:val="32"/>
        </w:rPr>
        <w:t>项目资金支付工作</w:t>
      </w:r>
      <w:r>
        <w:rPr>
          <w:rFonts w:ascii="仿宋_GB2312" w:eastAsia="仿宋_GB2312" w:hAnsi="宋体" w:cs="宋体" w:hint="eastAsia"/>
          <w:color w:val="000000"/>
          <w:kern w:val="0"/>
          <w:sz w:val="32"/>
          <w:szCs w:val="32"/>
        </w:rPr>
        <w:t>。</w:t>
      </w:r>
    </w:p>
    <w:p w:rsidR="009F2811" w:rsidRDefault="009C7C2E">
      <w:pPr>
        <w:numPr>
          <w:ilvl w:val="0"/>
          <w:numId w:val="1"/>
        </w:numPr>
        <w:spacing w:line="600" w:lineRule="exact"/>
        <w:ind w:firstLineChars="200" w:firstLine="640"/>
        <w:rPr>
          <w:rFonts w:ascii="宋体" w:eastAsia="宋体" w:hAnsi="宋体" w:cs="宋体"/>
          <w:color w:val="000000"/>
          <w:kern w:val="0"/>
          <w:sz w:val="22"/>
          <w:szCs w:val="24"/>
        </w:rPr>
      </w:pPr>
      <w:r>
        <w:rPr>
          <w:rFonts w:ascii="楷体_GB2312" w:eastAsia="楷体_GB2312" w:hAnsi="宋体" w:cs="宋体" w:hint="eastAsia"/>
          <w:color w:val="000000"/>
          <w:kern w:val="0"/>
          <w:sz w:val="32"/>
          <w:szCs w:val="32"/>
        </w:rPr>
        <w:t>项目绩效目标。</w:t>
      </w:r>
    </w:p>
    <w:p w:rsidR="009F2811" w:rsidRDefault="009C7C2E">
      <w:pPr>
        <w:tabs>
          <w:tab w:val="left" w:pos="312"/>
        </w:tabs>
        <w:spacing w:line="56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1．项目绩效总目标 </w:t>
      </w:r>
    </w:p>
    <w:p w:rsidR="009F2811" w:rsidRDefault="003E0F6D" w:rsidP="003E0F6D">
      <w:pPr>
        <w:spacing w:line="600" w:lineRule="exact"/>
        <w:ind w:firstLineChars="200" w:firstLine="640"/>
        <w:outlineLvl w:val="0"/>
        <w:rPr>
          <w:rFonts w:ascii="仿宋_GB2312" w:eastAsia="仿宋_GB2312" w:hAnsi="宋体" w:cs="宋体"/>
          <w:color w:val="000000"/>
          <w:kern w:val="0"/>
          <w:sz w:val="32"/>
          <w:szCs w:val="32"/>
        </w:rPr>
      </w:pPr>
      <w:r w:rsidRPr="003E0F6D">
        <w:rPr>
          <w:rFonts w:ascii="仿宋_GB2312" w:eastAsia="仿宋_GB2312" w:hAnsi="宋体" w:cs="宋体" w:hint="eastAsia"/>
          <w:color w:val="000000"/>
          <w:kern w:val="0"/>
          <w:sz w:val="32"/>
          <w:szCs w:val="32"/>
        </w:rPr>
        <w:t>完成单位补缴出租房屋收入的企业所得税和印花税共计3872.97万元</w:t>
      </w:r>
    </w:p>
    <w:p w:rsidR="009F2811" w:rsidRDefault="009C7C2E">
      <w:pPr>
        <w:tabs>
          <w:tab w:val="left" w:pos="312"/>
        </w:tabs>
        <w:spacing w:line="56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2．项目预期阶段性目标 </w:t>
      </w:r>
    </w:p>
    <w:p w:rsidR="009F2811" w:rsidRDefault="009C7C2E" w:rsidP="009B4210">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由区机关事务服务中心</w:t>
      </w:r>
      <w:r w:rsidR="004D208F">
        <w:rPr>
          <w:rFonts w:ascii="仿宋_GB2312" w:eastAsia="仿宋_GB2312" w:hAnsi="宋体" w:cs="宋体" w:hint="eastAsia"/>
          <w:color w:val="000000"/>
          <w:kern w:val="0"/>
          <w:sz w:val="32"/>
          <w:szCs w:val="32"/>
        </w:rPr>
        <w:t>按</w:t>
      </w:r>
      <w:r w:rsidR="000C32DC">
        <w:rPr>
          <w:rFonts w:ascii="仿宋_GB2312" w:eastAsia="仿宋_GB2312" w:hAnsi="宋体" w:cs="宋体" w:hint="eastAsia"/>
          <w:color w:val="000000"/>
          <w:kern w:val="0"/>
          <w:sz w:val="32"/>
          <w:szCs w:val="32"/>
        </w:rPr>
        <w:t>税费</w:t>
      </w:r>
      <w:r w:rsidR="004D208F">
        <w:rPr>
          <w:rFonts w:ascii="仿宋_GB2312" w:eastAsia="仿宋_GB2312" w:hAnsi="宋体" w:cs="宋体" w:hint="eastAsia"/>
          <w:color w:val="000000"/>
          <w:kern w:val="0"/>
          <w:sz w:val="32"/>
          <w:szCs w:val="32"/>
        </w:rPr>
        <w:t>补缴明细完成税费补缴</w:t>
      </w:r>
      <w:r>
        <w:rPr>
          <w:rFonts w:ascii="仿宋_GB2312" w:eastAsia="仿宋_GB2312" w:hAnsi="宋体" w:cs="宋体" w:hint="eastAsia"/>
          <w:color w:val="000000"/>
          <w:kern w:val="0"/>
          <w:sz w:val="32"/>
          <w:szCs w:val="32"/>
        </w:rPr>
        <w:t>。</w:t>
      </w:r>
    </w:p>
    <w:p w:rsidR="009F2811" w:rsidRDefault="009C7C2E">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二、绩效评价工作开展情况</w:t>
      </w:r>
    </w:p>
    <w:p w:rsidR="009F2811" w:rsidRDefault="009C7C2E">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（一）绩效评价目的、对象和范围。</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1.绩效评价目的</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通过实施单位自评工作，提高本单位预算管理水平，优化资金使用效率，提高财政资金使用效益。</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2.绩效评价对象</w:t>
      </w:r>
    </w:p>
    <w:p w:rsidR="009F2811" w:rsidRDefault="004D208F" w:rsidP="004D208F">
      <w:pPr>
        <w:spacing w:line="600" w:lineRule="exact"/>
        <w:ind w:firstLineChars="200" w:firstLine="640"/>
        <w:outlineLvl w:val="0"/>
        <w:rPr>
          <w:rFonts w:ascii="仿宋_GB2312" w:eastAsia="仿宋_GB2312" w:hAnsi="宋体" w:cs="宋体"/>
          <w:color w:val="000000"/>
          <w:kern w:val="0"/>
          <w:sz w:val="32"/>
          <w:szCs w:val="32"/>
        </w:rPr>
      </w:pPr>
      <w:r w:rsidRPr="004D208F">
        <w:rPr>
          <w:rFonts w:ascii="仿宋_GB2312" w:eastAsia="仿宋_GB2312" w:hAnsi="宋体" w:cs="宋体" w:hint="eastAsia"/>
          <w:color w:val="000000"/>
          <w:kern w:val="0"/>
          <w:sz w:val="32"/>
          <w:szCs w:val="32"/>
        </w:rPr>
        <w:t>出租房屋收入补缴企业所得税和印花税</w:t>
      </w:r>
      <w:r w:rsidR="009C7C2E">
        <w:rPr>
          <w:rFonts w:ascii="仿宋_GB2312" w:eastAsia="仿宋_GB2312" w:hAnsi="宋体" w:cs="宋体" w:hint="eastAsia"/>
          <w:color w:val="000000"/>
          <w:kern w:val="0"/>
          <w:sz w:val="32"/>
          <w:szCs w:val="32"/>
        </w:rPr>
        <w:t>项目。</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3.绩效评价范围</w:t>
      </w:r>
    </w:p>
    <w:p w:rsidR="004D208F" w:rsidRDefault="004D208F" w:rsidP="004D208F">
      <w:pPr>
        <w:spacing w:line="600" w:lineRule="exact"/>
        <w:ind w:firstLineChars="200" w:firstLine="640"/>
        <w:outlineLvl w:val="0"/>
        <w:rPr>
          <w:rFonts w:ascii="仿宋_GB2312" w:eastAsia="仿宋_GB2312" w:hAnsi="宋体" w:cs="宋体"/>
          <w:color w:val="000000"/>
          <w:kern w:val="0"/>
          <w:sz w:val="32"/>
          <w:szCs w:val="32"/>
        </w:rPr>
      </w:pPr>
      <w:r w:rsidRPr="004D208F">
        <w:rPr>
          <w:rFonts w:ascii="仿宋_GB2312" w:eastAsia="仿宋_GB2312" w:hAnsi="宋体" w:cs="宋体" w:hint="eastAsia"/>
          <w:color w:val="000000"/>
          <w:kern w:val="0"/>
          <w:sz w:val="32"/>
          <w:szCs w:val="32"/>
        </w:rPr>
        <w:t>出租房屋收入的企业所得税和印花税共计3872.97万元</w:t>
      </w:r>
    </w:p>
    <w:p w:rsidR="009F2811" w:rsidRDefault="009C7C2E" w:rsidP="004D208F">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（二）绩效评价原则、评价指标体系（附表说明）、评价方法、评价标准等。</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1.绩效评价原则：应遵循科学公正、统筹兼顾、激励约束、公开透明四项原则。</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2.评价指标体系：单位自评指标是指预算批复时确定的绩效指标，包括项目的产出数量、质量、时效、成本以及经济效益、社会效益、生态效益、可持续影响、服务对象满意度等。</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预算执行率和一级指标权重统一设置为：预算执行率10%、产出指标50%、效益指标30%、服务对象满意度指标10%。二、三级指标应当根据指标重要程度、项目实施阶段等因素综合确定，准确反映项目的产出和效益。具体评价指标体系详见附件一。</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3.评价方法：采用定量和定性评价相结合的比较法。</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4.评价标准：综合采用计划标准、行业标准、历史标准、财政部门和预算部门确定或认可的其他标准。</w:t>
      </w:r>
    </w:p>
    <w:p w:rsidR="009F2811" w:rsidRDefault="009C7C2E">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（三）绩效评价工作过程</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1.前期准备阶段</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（1）成立自评工作组</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（2）制定本年度自评工作方案</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（3）确定评价指标体系</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自评指标：本次选用的自评指标以预算批复的项目支出绩效目标申报表中的绩效指标为准开展自评。具体包括：</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一级指标</w:t>
      </w:r>
      <w:r w:rsidR="004D208F">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个：项目资金、产出指标、效益指标。</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二级指标</w:t>
      </w:r>
      <w:r w:rsidR="004D208F">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个：包括：预算执行率、数量指标、质量指标、时效指标、成本指标、经济效益指标。</w:t>
      </w:r>
    </w:p>
    <w:p w:rsidR="009F2811" w:rsidRDefault="009C7C2E">
      <w:pPr>
        <w:adjustRightInd w:val="0"/>
        <w:snapToGrid w:val="0"/>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三级指标及指标值：按年初经财政批复的绩效目标申报表中的三级指标确定。</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评分权重：一级指标评分权重：依据市局相关文件规定，一级指标权重统一设置为：项目资金10%、产出指标</w:t>
      </w:r>
      <w:r w:rsidR="004D208F">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0%、效益指标30%、</w:t>
      </w:r>
      <w:r w:rsidR="004D208F">
        <w:rPr>
          <w:rFonts w:ascii="仿宋_GB2312" w:eastAsia="仿宋_GB2312" w:hAnsi="仿宋_GB2312" w:cs="仿宋_GB2312" w:hint="eastAsia"/>
          <w:sz w:val="32"/>
          <w:szCs w:val="32"/>
        </w:rPr>
        <w:t>成本</w:t>
      </w:r>
      <w:r>
        <w:rPr>
          <w:rFonts w:ascii="仿宋_GB2312" w:eastAsia="仿宋_GB2312" w:hAnsi="仿宋_GB2312" w:cs="仿宋_GB2312" w:hint="eastAsia"/>
          <w:sz w:val="32"/>
          <w:szCs w:val="32"/>
        </w:rPr>
        <w:t>指标</w:t>
      </w:r>
      <w:r w:rsidR="004D208F">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0%；自评总分100分，其中预算执行率10分、产出指标</w:t>
      </w:r>
      <w:r w:rsidR="004D208F">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0分、效益指标30分、</w:t>
      </w:r>
      <w:r w:rsidR="00BE2B38">
        <w:rPr>
          <w:rFonts w:ascii="仿宋_GB2312" w:eastAsia="仿宋_GB2312" w:hAnsi="仿宋_GB2312" w:cs="仿宋_GB2312" w:hint="eastAsia"/>
          <w:sz w:val="32"/>
          <w:szCs w:val="32"/>
        </w:rPr>
        <w:t>成本</w:t>
      </w:r>
      <w:r>
        <w:rPr>
          <w:rFonts w:ascii="仿宋_GB2312" w:eastAsia="仿宋_GB2312" w:hAnsi="仿宋_GB2312" w:cs="仿宋_GB2312" w:hint="eastAsia"/>
          <w:sz w:val="32"/>
          <w:szCs w:val="32"/>
        </w:rPr>
        <w:t>指标</w:t>
      </w:r>
      <w:r w:rsidR="00BE2B38">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0分。</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二级指标评分权重：①预算执行率1个指标，评分与一级指标评分一致，为10分；②产出指标总分</w:t>
      </w:r>
      <w:r w:rsidR="00BE2B38">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0分，其中产</w:t>
      </w:r>
      <w:r>
        <w:rPr>
          <w:rFonts w:ascii="仿宋_GB2312" w:eastAsia="仿宋_GB2312" w:hAnsi="仿宋_GB2312" w:cs="仿宋_GB2312" w:hint="eastAsia"/>
          <w:sz w:val="32"/>
          <w:szCs w:val="32"/>
        </w:rPr>
        <w:lastRenderedPageBreak/>
        <w:t>出数量、产出</w:t>
      </w:r>
      <w:r w:rsidR="00C64B70">
        <w:rPr>
          <w:rFonts w:ascii="仿宋_GB2312" w:eastAsia="仿宋_GB2312" w:hAnsi="仿宋_GB2312" w:cs="仿宋_GB2312" w:hint="eastAsia"/>
          <w:sz w:val="32"/>
          <w:szCs w:val="32"/>
        </w:rPr>
        <w:t>进度、产出成本</w:t>
      </w:r>
      <w:r>
        <w:rPr>
          <w:rFonts w:ascii="仿宋_GB2312" w:eastAsia="仿宋_GB2312" w:hAnsi="仿宋_GB2312" w:cs="仿宋_GB2312" w:hint="eastAsia"/>
          <w:sz w:val="32"/>
          <w:szCs w:val="32"/>
        </w:rPr>
        <w:t>，评分均按15分确定。③效益指标总分30分，考虑项目资金主要以当期效益为重，故经济效益指标30</w:t>
      </w:r>
      <w:r w:rsidR="00C64B70">
        <w:rPr>
          <w:rFonts w:ascii="仿宋_GB2312" w:eastAsia="仿宋_GB2312" w:hAnsi="仿宋_GB2312" w:cs="仿宋_GB2312" w:hint="eastAsia"/>
          <w:sz w:val="32"/>
          <w:szCs w:val="32"/>
        </w:rPr>
        <w:t>分</w:t>
      </w:r>
      <w:r>
        <w:rPr>
          <w:rFonts w:ascii="仿宋_GB2312" w:eastAsia="仿宋_GB2312" w:hAnsi="仿宋_GB2312" w:cs="仿宋_GB2312" w:hint="eastAsia"/>
          <w:sz w:val="32"/>
          <w:szCs w:val="32"/>
        </w:rPr>
        <w:t>。</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三级指标评分权重：原则上将二级指标分值平均分配至各项三级指标，也可按三级指标对应工作内容的重要程度或对应工作内容预算支出的比重等因素综合确定，准确反映项目的产出和效益。</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（4）确定评分规则。</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单位自评评分采用定量和定性评价相结合的比较法进行，其中：</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量指标的评分：与年初指标值比，100%完成指标值的，得分按该项三级指标所赋全部分值计算（如果是由于年初指标值设定明显偏低造成的，要按照偏离度适度调减分值）；未完成指标值的，按照完成值与设定指标值的比例计分。完成程度低于预期指标值60%以下或低于行业标准、历史标准的不计分。</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性指标的评分：根据指标完成情况分为达成年度指标、部分达成年度指标且有一定效果、未达成年度指标且效果较差3档，分别按照该指标对应分值区间100%-80%（含80%）、80%-60%（含60%）、60%-0%合理确定分值。各项绩效指标得分汇总成该项目自评的总分。</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（5）拟定绩效资料清单。根据政策要求，结合项目特</w:t>
      </w:r>
      <w:r>
        <w:rPr>
          <w:rFonts w:ascii="仿宋_GB2312" w:eastAsia="仿宋_GB2312" w:hAnsi="仿宋_GB2312" w:cs="仿宋_GB2312" w:hint="eastAsia"/>
          <w:sz w:val="32"/>
          <w:szCs w:val="32"/>
        </w:rPr>
        <w:lastRenderedPageBreak/>
        <w:t>点制定项目绩效自评资料清单。</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2.组织实施阶段</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（1）开展内部培训。</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（2）搜集资料。</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（3）填报《项目支出绩效自评表》、撰写自评项目《项目支出绩效评价报告》。</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3.提交报告阶段</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（1）自评结果审核。</w:t>
      </w:r>
    </w:p>
    <w:p w:rsidR="00146C8D"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（2）修订自评结果。</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4.成果应用阶段</w:t>
      </w:r>
    </w:p>
    <w:p w:rsidR="00146C8D"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（1）汇总分析自评问题。</w:t>
      </w:r>
    </w:p>
    <w:p w:rsidR="009F2811" w:rsidRDefault="009C7C2E">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（2）实施整改。</w:t>
      </w:r>
    </w:p>
    <w:p w:rsidR="009F2811" w:rsidRDefault="009C7C2E">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三、综合评价情况及评价结论（附相关评分表）</w:t>
      </w:r>
    </w:p>
    <w:p w:rsidR="009F2811" w:rsidRDefault="009C7C2E">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（一）综合评价情况</w:t>
      </w:r>
    </w:p>
    <w:tbl>
      <w:tblPr>
        <w:tblW w:w="9520" w:type="dxa"/>
        <w:jc w:val="center"/>
        <w:tblLayout w:type="fixed"/>
        <w:tblLook w:val="04A0" w:firstRow="1" w:lastRow="0" w:firstColumn="1" w:lastColumn="0" w:noHBand="0" w:noVBand="1"/>
      </w:tblPr>
      <w:tblGrid>
        <w:gridCol w:w="578"/>
        <w:gridCol w:w="995"/>
        <w:gridCol w:w="1005"/>
        <w:gridCol w:w="775"/>
        <w:gridCol w:w="1370"/>
        <w:gridCol w:w="1080"/>
        <w:gridCol w:w="802"/>
        <w:gridCol w:w="107"/>
        <w:gridCol w:w="614"/>
        <w:gridCol w:w="322"/>
        <w:gridCol w:w="399"/>
        <w:gridCol w:w="536"/>
        <w:gridCol w:w="937"/>
      </w:tblGrid>
      <w:tr w:rsidR="00D318F8" w:rsidRPr="00D318F8" w:rsidTr="00353CC3">
        <w:trPr>
          <w:trHeight w:hRule="exact" w:val="440"/>
          <w:jc w:val="center"/>
        </w:trPr>
        <w:tc>
          <w:tcPr>
            <w:tcW w:w="9520" w:type="dxa"/>
            <w:gridSpan w:val="13"/>
            <w:tcBorders>
              <w:top w:val="nil"/>
              <w:left w:val="nil"/>
              <w:bottom w:val="nil"/>
              <w:right w:val="nil"/>
            </w:tcBorders>
            <w:vAlign w:val="center"/>
          </w:tcPr>
          <w:p w:rsidR="00D318F8" w:rsidRPr="00D318F8" w:rsidRDefault="00D318F8" w:rsidP="00D318F8">
            <w:pPr>
              <w:widowControl/>
              <w:spacing w:line="320" w:lineRule="exact"/>
              <w:ind w:firstLineChars="200" w:firstLine="643"/>
              <w:jc w:val="center"/>
              <w:rPr>
                <w:rFonts w:ascii="宋体" w:eastAsia="宋体" w:hAnsi="宋体" w:cs="宋体"/>
                <w:b/>
                <w:bCs/>
                <w:kern w:val="0"/>
                <w:sz w:val="32"/>
                <w:szCs w:val="32"/>
              </w:rPr>
            </w:pPr>
            <w:r w:rsidRPr="00D318F8">
              <w:rPr>
                <w:rFonts w:ascii="宋体" w:eastAsia="宋体" w:hAnsi="宋体" w:cs="宋体" w:hint="eastAsia"/>
                <w:b/>
                <w:bCs/>
                <w:kern w:val="0"/>
                <w:sz w:val="32"/>
                <w:szCs w:val="32"/>
              </w:rPr>
              <w:t>项目支出绩效自评表</w:t>
            </w:r>
          </w:p>
        </w:tc>
      </w:tr>
      <w:tr w:rsidR="00D318F8" w:rsidRPr="00D318F8" w:rsidTr="00353CC3">
        <w:trPr>
          <w:trHeight w:val="318"/>
          <w:jc w:val="center"/>
        </w:trPr>
        <w:tc>
          <w:tcPr>
            <w:tcW w:w="9520" w:type="dxa"/>
            <w:gridSpan w:val="13"/>
            <w:tcBorders>
              <w:top w:val="nil"/>
              <w:left w:val="nil"/>
              <w:bottom w:val="nil"/>
              <w:right w:val="nil"/>
            </w:tcBorders>
          </w:tcPr>
          <w:p w:rsidR="00D318F8" w:rsidRPr="00D318F8" w:rsidRDefault="00D318F8" w:rsidP="00D318F8">
            <w:pPr>
              <w:widowControl/>
              <w:ind w:firstLineChars="200" w:firstLine="440"/>
              <w:jc w:val="center"/>
              <w:rPr>
                <w:rFonts w:ascii="宋体" w:eastAsia="宋体" w:hAnsi="宋体" w:cs="宋体"/>
                <w:kern w:val="0"/>
                <w:sz w:val="22"/>
                <w:szCs w:val="24"/>
              </w:rPr>
            </w:pPr>
            <w:r w:rsidRPr="00D318F8">
              <w:rPr>
                <w:rFonts w:ascii="宋体" w:eastAsia="宋体" w:hAnsi="宋体" w:cs="宋体" w:hint="eastAsia"/>
                <w:kern w:val="0"/>
                <w:sz w:val="22"/>
                <w:szCs w:val="24"/>
              </w:rPr>
              <w:t>（2024年度）</w:t>
            </w:r>
          </w:p>
        </w:tc>
      </w:tr>
      <w:tr w:rsidR="00D318F8" w:rsidRPr="00D318F8" w:rsidTr="00353CC3">
        <w:trPr>
          <w:trHeight w:hRule="exact" w:val="291"/>
          <w:jc w:val="center"/>
        </w:trPr>
        <w:tc>
          <w:tcPr>
            <w:tcW w:w="1573" w:type="dxa"/>
            <w:gridSpan w:val="2"/>
            <w:tcBorders>
              <w:top w:val="single" w:sz="4" w:space="0" w:color="auto"/>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ind w:firstLineChars="111" w:firstLine="166"/>
              <w:rPr>
                <w:rFonts w:ascii="宋体" w:eastAsia="宋体" w:hAnsi="宋体" w:cs="宋体"/>
                <w:kern w:val="0"/>
                <w:sz w:val="15"/>
                <w:szCs w:val="15"/>
              </w:rPr>
            </w:pPr>
            <w:r w:rsidRPr="00D318F8">
              <w:rPr>
                <w:rFonts w:ascii="宋体" w:eastAsia="宋体" w:hAnsi="宋体" w:cs="宋体" w:hint="eastAsia"/>
                <w:kern w:val="0"/>
                <w:sz w:val="15"/>
                <w:szCs w:val="15"/>
              </w:rPr>
              <w:t>项目名称</w:t>
            </w:r>
          </w:p>
        </w:tc>
        <w:tc>
          <w:tcPr>
            <w:tcW w:w="7947" w:type="dxa"/>
            <w:gridSpan w:val="11"/>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出租房屋收入补缴企业所得税和印花税</w:t>
            </w:r>
          </w:p>
        </w:tc>
      </w:tr>
      <w:tr w:rsidR="00D318F8" w:rsidRPr="00D318F8" w:rsidTr="00353CC3">
        <w:trPr>
          <w:trHeight w:hRule="exact" w:val="291"/>
          <w:jc w:val="center"/>
        </w:trPr>
        <w:tc>
          <w:tcPr>
            <w:tcW w:w="1573" w:type="dxa"/>
            <w:gridSpan w:val="2"/>
            <w:tcBorders>
              <w:top w:val="single" w:sz="4" w:space="0" w:color="auto"/>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ind w:firstLineChars="111" w:firstLine="166"/>
              <w:rPr>
                <w:rFonts w:ascii="宋体" w:eastAsia="宋体" w:hAnsi="宋体" w:cs="宋体"/>
                <w:kern w:val="0"/>
                <w:sz w:val="15"/>
                <w:szCs w:val="15"/>
              </w:rPr>
            </w:pPr>
            <w:r w:rsidRPr="00D318F8">
              <w:rPr>
                <w:rFonts w:ascii="宋体" w:eastAsia="宋体" w:hAnsi="宋体" w:cs="宋体" w:hint="eastAsia"/>
                <w:kern w:val="0"/>
                <w:sz w:val="15"/>
                <w:szCs w:val="15"/>
              </w:rPr>
              <w:t>主管部门</w:t>
            </w:r>
          </w:p>
        </w:tc>
        <w:tc>
          <w:tcPr>
            <w:tcW w:w="4230" w:type="dxa"/>
            <w:gridSpan w:val="4"/>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北京市西城区机关事务服务中心</w:t>
            </w:r>
          </w:p>
        </w:tc>
        <w:tc>
          <w:tcPr>
            <w:tcW w:w="909"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rPr>
                <w:rFonts w:ascii="宋体" w:eastAsia="宋体" w:hAnsi="宋体" w:cs="宋体"/>
                <w:kern w:val="0"/>
                <w:sz w:val="15"/>
                <w:szCs w:val="15"/>
              </w:rPr>
            </w:pPr>
            <w:r w:rsidRPr="00D318F8">
              <w:rPr>
                <w:rFonts w:ascii="宋体" w:eastAsia="宋体" w:hAnsi="宋体" w:cs="宋体" w:hint="eastAsia"/>
                <w:kern w:val="0"/>
                <w:sz w:val="15"/>
                <w:szCs w:val="15"/>
              </w:rPr>
              <w:t>实施单位</w:t>
            </w:r>
          </w:p>
        </w:tc>
        <w:tc>
          <w:tcPr>
            <w:tcW w:w="2808" w:type="dxa"/>
            <w:gridSpan w:val="5"/>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left"/>
              <w:rPr>
                <w:rFonts w:ascii="宋体" w:eastAsia="宋体" w:hAnsi="宋体" w:cs="宋体"/>
                <w:kern w:val="0"/>
                <w:sz w:val="15"/>
                <w:szCs w:val="15"/>
              </w:rPr>
            </w:pPr>
            <w:r w:rsidRPr="00D318F8">
              <w:rPr>
                <w:rFonts w:ascii="宋体" w:eastAsia="宋体" w:hAnsi="宋体" w:cs="宋体" w:hint="eastAsia"/>
                <w:kern w:val="0"/>
                <w:sz w:val="15"/>
                <w:szCs w:val="15"/>
              </w:rPr>
              <w:t>北京市西城区机关事务服务中心</w:t>
            </w:r>
          </w:p>
        </w:tc>
      </w:tr>
      <w:tr w:rsidR="00D318F8" w:rsidRPr="00D318F8" w:rsidTr="00353CC3">
        <w:trPr>
          <w:trHeight w:hRule="exact" w:val="291"/>
          <w:jc w:val="center"/>
        </w:trPr>
        <w:tc>
          <w:tcPr>
            <w:tcW w:w="1573" w:type="dxa"/>
            <w:gridSpan w:val="2"/>
            <w:vMerge w:val="restart"/>
            <w:tcBorders>
              <w:top w:val="single" w:sz="4" w:space="0" w:color="auto"/>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r w:rsidRPr="00D318F8">
              <w:rPr>
                <w:rFonts w:ascii="宋体" w:eastAsia="宋体" w:hAnsi="宋体" w:cs="宋体" w:hint="eastAsia"/>
                <w:kern w:val="0"/>
                <w:sz w:val="15"/>
                <w:szCs w:val="15"/>
              </w:rPr>
              <w:t>项目资金</w:t>
            </w:r>
            <w:r w:rsidRPr="00D318F8">
              <w:rPr>
                <w:rFonts w:ascii="宋体" w:eastAsia="宋体" w:hAnsi="宋体" w:cs="宋体" w:hint="eastAsia"/>
                <w:kern w:val="0"/>
                <w:sz w:val="15"/>
                <w:szCs w:val="15"/>
              </w:rPr>
              <w:br/>
              <w:t>（万元）</w:t>
            </w:r>
          </w:p>
        </w:tc>
        <w:tc>
          <w:tcPr>
            <w:tcW w:w="1780"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137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rPr>
                <w:rFonts w:ascii="宋体" w:eastAsia="宋体" w:hAnsi="宋体" w:cs="宋体"/>
                <w:kern w:val="0"/>
                <w:sz w:val="15"/>
                <w:szCs w:val="15"/>
              </w:rPr>
            </w:pPr>
            <w:r w:rsidRPr="00D318F8">
              <w:rPr>
                <w:rFonts w:ascii="宋体" w:eastAsia="宋体" w:hAnsi="宋体" w:cs="宋体" w:hint="eastAsia"/>
                <w:kern w:val="0"/>
                <w:sz w:val="15"/>
                <w:szCs w:val="15"/>
              </w:rPr>
              <w:t>年初预算数</w:t>
            </w:r>
          </w:p>
        </w:tc>
        <w:tc>
          <w:tcPr>
            <w:tcW w:w="108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全年预算数</w:t>
            </w:r>
          </w:p>
        </w:tc>
        <w:tc>
          <w:tcPr>
            <w:tcW w:w="909"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rPr>
                <w:rFonts w:ascii="宋体" w:eastAsia="宋体" w:hAnsi="宋体" w:cs="宋体"/>
                <w:kern w:val="0"/>
                <w:sz w:val="15"/>
                <w:szCs w:val="15"/>
              </w:rPr>
            </w:pPr>
            <w:r w:rsidRPr="00D318F8">
              <w:rPr>
                <w:rFonts w:ascii="宋体" w:eastAsia="宋体" w:hAnsi="宋体" w:cs="宋体" w:hint="eastAsia"/>
                <w:kern w:val="0"/>
                <w:sz w:val="15"/>
                <w:szCs w:val="15"/>
              </w:rPr>
              <w:t>全年执行数</w:t>
            </w:r>
          </w:p>
        </w:tc>
        <w:tc>
          <w:tcPr>
            <w:tcW w:w="936"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分值</w:t>
            </w:r>
          </w:p>
        </w:tc>
        <w:tc>
          <w:tcPr>
            <w:tcW w:w="935"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执行率</w:t>
            </w:r>
          </w:p>
        </w:tc>
        <w:tc>
          <w:tcPr>
            <w:tcW w:w="937"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得分</w:t>
            </w:r>
          </w:p>
        </w:tc>
      </w:tr>
      <w:tr w:rsidR="00D318F8" w:rsidRPr="00D318F8" w:rsidTr="00353CC3">
        <w:trPr>
          <w:trHeight w:hRule="exact" w:val="291"/>
          <w:jc w:val="center"/>
        </w:trPr>
        <w:tc>
          <w:tcPr>
            <w:tcW w:w="1573" w:type="dxa"/>
            <w:gridSpan w:val="2"/>
            <w:vMerge/>
            <w:tcBorders>
              <w:top w:val="single" w:sz="4" w:space="0" w:color="auto"/>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1780"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年度资金总额</w:t>
            </w:r>
          </w:p>
        </w:tc>
        <w:tc>
          <w:tcPr>
            <w:tcW w:w="137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kern w:val="0"/>
                <w:sz w:val="15"/>
                <w:szCs w:val="15"/>
              </w:rPr>
              <w:t>3872.968946</w:t>
            </w:r>
          </w:p>
        </w:tc>
        <w:tc>
          <w:tcPr>
            <w:tcW w:w="108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kern w:val="0"/>
                <w:sz w:val="15"/>
                <w:szCs w:val="15"/>
              </w:rPr>
              <w:t>3872.968938</w:t>
            </w:r>
          </w:p>
        </w:tc>
        <w:tc>
          <w:tcPr>
            <w:tcW w:w="909"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kern w:val="0"/>
                <w:sz w:val="15"/>
                <w:szCs w:val="15"/>
              </w:rPr>
              <w:t>3872.968938</w:t>
            </w:r>
          </w:p>
        </w:tc>
        <w:tc>
          <w:tcPr>
            <w:tcW w:w="936"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10</w:t>
            </w:r>
          </w:p>
        </w:tc>
        <w:tc>
          <w:tcPr>
            <w:tcW w:w="935"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100%</w:t>
            </w:r>
          </w:p>
        </w:tc>
        <w:tc>
          <w:tcPr>
            <w:tcW w:w="937"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10</w:t>
            </w:r>
          </w:p>
        </w:tc>
      </w:tr>
      <w:tr w:rsidR="00D318F8" w:rsidRPr="00D318F8" w:rsidTr="00353CC3">
        <w:trPr>
          <w:trHeight w:hRule="exact" w:val="291"/>
          <w:jc w:val="center"/>
        </w:trPr>
        <w:tc>
          <w:tcPr>
            <w:tcW w:w="1573" w:type="dxa"/>
            <w:gridSpan w:val="2"/>
            <w:vMerge/>
            <w:tcBorders>
              <w:top w:val="single" w:sz="4" w:space="0" w:color="auto"/>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1780"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其中：当年财政拨款</w:t>
            </w:r>
          </w:p>
        </w:tc>
        <w:tc>
          <w:tcPr>
            <w:tcW w:w="137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kern w:val="0"/>
                <w:sz w:val="15"/>
                <w:szCs w:val="15"/>
              </w:rPr>
              <w:t>3872.968946</w:t>
            </w:r>
          </w:p>
        </w:tc>
        <w:tc>
          <w:tcPr>
            <w:tcW w:w="108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kern w:val="0"/>
                <w:sz w:val="15"/>
                <w:szCs w:val="15"/>
              </w:rPr>
              <w:t>3872.968938</w:t>
            </w:r>
          </w:p>
        </w:tc>
        <w:tc>
          <w:tcPr>
            <w:tcW w:w="909"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kern w:val="0"/>
                <w:sz w:val="15"/>
                <w:szCs w:val="15"/>
              </w:rPr>
              <w:t>3872.968938</w:t>
            </w:r>
          </w:p>
        </w:tc>
        <w:tc>
          <w:tcPr>
            <w:tcW w:w="936"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10</w:t>
            </w:r>
          </w:p>
        </w:tc>
        <w:tc>
          <w:tcPr>
            <w:tcW w:w="935"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100%</w:t>
            </w:r>
          </w:p>
        </w:tc>
        <w:tc>
          <w:tcPr>
            <w:tcW w:w="937"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10</w:t>
            </w:r>
          </w:p>
        </w:tc>
      </w:tr>
      <w:tr w:rsidR="00D318F8" w:rsidRPr="00D318F8" w:rsidTr="00353CC3">
        <w:trPr>
          <w:trHeight w:hRule="exact" w:val="291"/>
          <w:jc w:val="center"/>
        </w:trPr>
        <w:tc>
          <w:tcPr>
            <w:tcW w:w="1573" w:type="dxa"/>
            <w:gridSpan w:val="2"/>
            <w:vMerge/>
            <w:tcBorders>
              <w:top w:val="single" w:sz="4" w:space="0" w:color="auto"/>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1780"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上年结转资金</w:t>
            </w:r>
          </w:p>
        </w:tc>
        <w:tc>
          <w:tcPr>
            <w:tcW w:w="137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108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909"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936"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w:t>
            </w:r>
          </w:p>
        </w:tc>
        <w:tc>
          <w:tcPr>
            <w:tcW w:w="935"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937"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w:t>
            </w:r>
          </w:p>
        </w:tc>
      </w:tr>
      <w:tr w:rsidR="00D318F8" w:rsidRPr="00D318F8" w:rsidTr="00353CC3">
        <w:trPr>
          <w:trHeight w:hRule="exact" w:val="291"/>
          <w:jc w:val="center"/>
        </w:trPr>
        <w:tc>
          <w:tcPr>
            <w:tcW w:w="1573" w:type="dxa"/>
            <w:gridSpan w:val="2"/>
            <w:vMerge/>
            <w:tcBorders>
              <w:top w:val="single" w:sz="4" w:space="0" w:color="auto"/>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1780"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其他资金</w:t>
            </w:r>
          </w:p>
        </w:tc>
        <w:tc>
          <w:tcPr>
            <w:tcW w:w="137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108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909"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936"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w:t>
            </w:r>
          </w:p>
        </w:tc>
        <w:tc>
          <w:tcPr>
            <w:tcW w:w="935"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937"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w:t>
            </w:r>
          </w:p>
        </w:tc>
      </w:tr>
      <w:tr w:rsidR="00D318F8" w:rsidRPr="00D318F8" w:rsidTr="00353CC3">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rPr>
                <w:rFonts w:ascii="宋体" w:eastAsia="宋体" w:hAnsi="宋体" w:cs="宋体"/>
                <w:kern w:val="0"/>
                <w:sz w:val="15"/>
                <w:szCs w:val="15"/>
              </w:rPr>
            </w:pPr>
            <w:r w:rsidRPr="00D318F8">
              <w:rPr>
                <w:rFonts w:ascii="宋体" w:eastAsia="宋体" w:hAnsi="宋体" w:cs="宋体" w:hint="eastAsia"/>
                <w:kern w:val="0"/>
                <w:sz w:val="15"/>
                <w:szCs w:val="15"/>
              </w:rPr>
              <w:t>年度总体目标</w:t>
            </w:r>
          </w:p>
        </w:tc>
        <w:tc>
          <w:tcPr>
            <w:tcW w:w="5225" w:type="dxa"/>
            <w:gridSpan w:val="5"/>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r w:rsidRPr="00D318F8">
              <w:rPr>
                <w:rFonts w:ascii="宋体" w:eastAsia="宋体" w:hAnsi="宋体" w:cs="宋体" w:hint="eastAsia"/>
                <w:kern w:val="0"/>
                <w:sz w:val="15"/>
                <w:szCs w:val="15"/>
              </w:rPr>
              <w:t>预期目标</w:t>
            </w:r>
          </w:p>
        </w:tc>
        <w:tc>
          <w:tcPr>
            <w:tcW w:w="3717" w:type="dxa"/>
            <w:gridSpan w:val="7"/>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r w:rsidRPr="00D318F8">
              <w:rPr>
                <w:rFonts w:ascii="宋体" w:eastAsia="宋体" w:hAnsi="宋体" w:cs="宋体" w:hint="eastAsia"/>
                <w:kern w:val="0"/>
                <w:sz w:val="15"/>
                <w:szCs w:val="15"/>
              </w:rPr>
              <w:t>实际完成情况</w:t>
            </w:r>
          </w:p>
        </w:tc>
      </w:tr>
      <w:tr w:rsidR="00D318F8" w:rsidRPr="00D318F8" w:rsidTr="00353CC3">
        <w:trPr>
          <w:trHeight w:hRule="exact" w:val="1233"/>
          <w:jc w:val="center"/>
        </w:trPr>
        <w:tc>
          <w:tcPr>
            <w:tcW w:w="578" w:type="dxa"/>
            <w:vMerge/>
            <w:tcBorders>
              <w:top w:val="nil"/>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5225" w:type="dxa"/>
            <w:gridSpan w:val="5"/>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rPr>
                <w:rFonts w:ascii="宋体" w:eastAsia="宋体" w:hAnsi="宋体" w:cs="宋体"/>
                <w:kern w:val="0"/>
                <w:sz w:val="15"/>
                <w:szCs w:val="15"/>
              </w:rPr>
            </w:pPr>
            <w:r w:rsidRPr="00D318F8">
              <w:rPr>
                <w:rFonts w:ascii="宋体" w:eastAsia="宋体" w:hAnsi="宋体" w:cs="宋体" w:hint="eastAsia"/>
                <w:kern w:val="0"/>
                <w:sz w:val="15"/>
                <w:szCs w:val="15"/>
              </w:rPr>
              <w:t>目标1：完成单位补缴2018年至2023年出租房屋收入的企业所得税和印花税共计3872.97万元</w:t>
            </w:r>
          </w:p>
        </w:tc>
        <w:tc>
          <w:tcPr>
            <w:tcW w:w="3717" w:type="dxa"/>
            <w:gridSpan w:val="7"/>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按工作进度有序完成。</w:t>
            </w:r>
          </w:p>
        </w:tc>
      </w:tr>
      <w:tr w:rsidR="00D318F8" w:rsidRPr="00D318F8" w:rsidTr="00353CC3">
        <w:trPr>
          <w:trHeight w:hRule="exact" w:val="517"/>
          <w:jc w:val="center"/>
        </w:trPr>
        <w:tc>
          <w:tcPr>
            <w:tcW w:w="578" w:type="dxa"/>
            <w:vMerge w:val="restart"/>
            <w:tcBorders>
              <w:top w:val="nil"/>
              <w:left w:val="single" w:sz="4" w:space="0" w:color="auto"/>
              <w:right w:val="single" w:sz="4" w:space="0" w:color="auto"/>
            </w:tcBorders>
            <w:vAlign w:val="center"/>
          </w:tcPr>
          <w:p w:rsidR="00D318F8" w:rsidRPr="00D318F8" w:rsidRDefault="00D318F8" w:rsidP="00D318F8">
            <w:pPr>
              <w:widowControl/>
              <w:spacing w:line="240" w:lineRule="exact"/>
              <w:rPr>
                <w:rFonts w:ascii="宋体" w:eastAsia="宋体" w:hAnsi="宋体" w:cs="宋体"/>
                <w:kern w:val="0"/>
                <w:sz w:val="15"/>
                <w:szCs w:val="15"/>
              </w:rPr>
            </w:pPr>
            <w:r w:rsidRPr="00D318F8">
              <w:rPr>
                <w:rFonts w:ascii="宋体" w:eastAsia="宋体" w:hAnsi="宋体" w:cs="宋体" w:hint="eastAsia"/>
                <w:kern w:val="0"/>
                <w:sz w:val="15"/>
                <w:szCs w:val="15"/>
              </w:rPr>
              <w:t>绩</w:t>
            </w:r>
            <w:r w:rsidRPr="00D318F8">
              <w:rPr>
                <w:rFonts w:ascii="宋体" w:eastAsia="宋体" w:hAnsi="宋体" w:cs="宋体" w:hint="eastAsia"/>
                <w:kern w:val="0"/>
                <w:sz w:val="15"/>
                <w:szCs w:val="15"/>
              </w:rPr>
              <w:br/>
              <w:t>效</w:t>
            </w:r>
            <w:r w:rsidRPr="00D318F8">
              <w:rPr>
                <w:rFonts w:ascii="宋体" w:eastAsia="宋体" w:hAnsi="宋体" w:cs="宋体" w:hint="eastAsia"/>
                <w:kern w:val="0"/>
                <w:sz w:val="15"/>
                <w:szCs w:val="15"/>
              </w:rPr>
              <w:br/>
            </w:r>
            <w:r w:rsidRPr="00D318F8">
              <w:rPr>
                <w:rFonts w:ascii="宋体" w:eastAsia="宋体" w:hAnsi="宋体" w:cs="宋体" w:hint="eastAsia"/>
                <w:kern w:val="0"/>
                <w:sz w:val="15"/>
                <w:szCs w:val="15"/>
              </w:rPr>
              <w:lastRenderedPageBreak/>
              <w:t>指</w:t>
            </w:r>
            <w:r w:rsidRPr="00D318F8">
              <w:rPr>
                <w:rFonts w:ascii="宋体" w:eastAsia="宋体" w:hAnsi="宋体" w:cs="宋体" w:hint="eastAsia"/>
                <w:kern w:val="0"/>
                <w:sz w:val="15"/>
                <w:szCs w:val="15"/>
              </w:rPr>
              <w:br/>
              <w:t>标</w:t>
            </w:r>
          </w:p>
        </w:tc>
        <w:tc>
          <w:tcPr>
            <w:tcW w:w="995"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lastRenderedPageBreak/>
              <w:t>一级指标</w:t>
            </w:r>
          </w:p>
        </w:tc>
        <w:tc>
          <w:tcPr>
            <w:tcW w:w="1005"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二级指标</w:t>
            </w:r>
          </w:p>
        </w:tc>
        <w:tc>
          <w:tcPr>
            <w:tcW w:w="2145"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三级指标</w:t>
            </w:r>
          </w:p>
        </w:tc>
        <w:tc>
          <w:tcPr>
            <w:tcW w:w="108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年度</w:t>
            </w:r>
          </w:p>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指标值</w:t>
            </w:r>
          </w:p>
        </w:tc>
        <w:tc>
          <w:tcPr>
            <w:tcW w:w="802"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实际</w:t>
            </w:r>
          </w:p>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完成值值</w:t>
            </w:r>
          </w:p>
        </w:tc>
        <w:tc>
          <w:tcPr>
            <w:tcW w:w="721"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分值</w:t>
            </w:r>
          </w:p>
        </w:tc>
        <w:tc>
          <w:tcPr>
            <w:tcW w:w="721"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得分</w:t>
            </w:r>
          </w:p>
        </w:tc>
        <w:tc>
          <w:tcPr>
            <w:tcW w:w="1473"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8"/>
                <w:szCs w:val="18"/>
              </w:rPr>
            </w:pPr>
            <w:r w:rsidRPr="00D318F8">
              <w:rPr>
                <w:rFonts w:ascii="宋体" w:eastAsia="宋体" w:hAnsi="宋体" w:cs="宋体" w:hint="eastAsia"/>
                <w:kern w:val="0"/>
                <w:sz w:val="15"/>
                <w:szCs w:val="15"/>
              </w:rPr>
              <w:t>偏差原因分析   及改进措施</w:t>
            </w:r>
          </w:p>
        </w:tc>
      </w:tr>
      <w:tr w:rsidR="00D318F8" w:rsidRPr="00D318F8" w:rsidTr="00353CC3">
        <w:trPr>
          <w:trHeight w:hRule="exact" w:val="1013"/>
          <w:jc w:val="center"/>
        </w:trPr>
        <w:tc>
          <w:tcPr>
            <w:tcW w:w="578" w:type="dxa"/>
            <w:vMerge/>
            <w:tcBorders>
              <w:left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995" w:type="dxa"/>
            <w:vMerge w:val="restart"/>
            <w:tcBorders>
              <w:top w:val="nil"/>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产出指标</w:t>
            </w:r>
          </w:p>
        </w:tc>
        <w:tc>
          <w:tcPr>
            <w:tcW w:w="1005" w:type="dxa"/>
            <w:tcBorders>
              <w:top w:val="nil"/>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数量指标</w:t>
            </w:r>
          </w:p>
        </w:tc>
        <w:tc>
          <w:tcPr>
            <w:tcW w:w="2145"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left"/>
              <w:rPr>
                <w:rFonts w:ascii="宋体" w:eastAsia="宋体" w:hAnsi="宋体" w:cs="宋体"/>
                <w:color w:val="000000"/>
                <w:kern w:val="0"/>
                <w:sz w:val="15"/>
                <w:szCs w:val="15"/>
              </w:rPr>
            </w:pPr>
            <w:r w:rsidRPr="00D318F8">
              <w:rPr>
                <w:rFonts w:ascii="宋体" w:eastAsia="宋体" w:hAnsi="宋体" w:cs="宋体" w:hint="eastAsia"/>
                <w:color w:val="000000"/>
                <w:kern w:val="0"/>
                <w:sz w:val="15"/>
                <w:szCs w:val="15"/>
              </w:rPr>
              <w:t>指标1：完成企业所得税和印花税税费缴纳工作</w:t>
            </w:r>
          </w:p>
        </w:tc>
        <w:tc>
          <w:tcPr>
            <w:tcW w:w="108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color w:val="000000"/>
                <w:kern w:val="0"/>
                <w:sz w:val="15"/>
                <w:szCs w:val="15"/>
              </w:rPr>
              <w:t>完成企业所得税和印花税税费缴纳工作</w:t>
            </w:r>
          </w:p>
        </w:tc>
        <w:tc>
          <w:tcPr>
            <w:tcW w:w="802"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100%</w:t>
            </w:r>
          </w:p>
        </w:tc>
        <w:tc>
          <w:tcPr>
            <w:tcW w:w="721" w:type="dxa"/>
            <w:gridSpan w:val="2"/>
            <w:tcBorders>
              <w:top w:val="nil"/>
              <w:left w:val="nil"/>
              <w:bottom w:val="single" w:sz="4" w:space="0" w:color="auto"/>
              <w:right w:val="single" w:sz="4" w:space="0" w:color="auto"/>
            </w:tcBorders>
            <w:vAlign w:val="center"/>
          </w:tcPr>
          <w:tbl>
            <w:tblPr>
              <w:tblW w:w="9520" w:type="dxa"/>
              <w:jc w:val="center"/>
              <w:tblLayout w:type="fixed"/>
              <w:tblLook w:val="04A0" w:firstRow="1" w:lastRow="0" w:firstColumn="1" w:lastColumn="0" w:noHBand="0" w:noVBand="1"/>
            </w:tblPr>
            <w:tblGrid>
              <w:gridCol w:w="9520"/>
            </w:tblGrid>
            <w:tr w:rsidR="00D318F8" w:rsidRPr="00D318F8" w:rsidTr="00353CC3">
              <w:trPr>
                <w:trHeight w:hRule="exact" w:val="1013"/>
                <w:jc w:val="center"/>
              </w:trPr>
              <w:tc>
                <w:tcPr>
                  <w:tcW w:w="721"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20</w:t>
                  </w:r>
                </w:p>
              </w:tc>
            </w:tr>
            <w:tr w:rsidR="00D318F8" w:rsidRPr="00D318F8" w:rsidTr="00353CC3">
              <w:trPr>
                <w:trHeight w:hRule="exact" w:val="962"/>
                <w:jc w:val="center"/>
              </w:trPr>
              <w:tc>
                <w:tcPr>
                  <w:tcW w:w="721"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20</w:t>
                  </w:r>
                </w:p>
              </w:tc>
            </w:tr>
            <w:tr w:rsidR="00D318F8" w:rsidRPr="00D318F8" w:rsidTr="00353CC3">
              <w:trPr>
                <w:trHeight w:hRule="exact" w:val="1025"/>
                <w:jc w:val="center"/>
              </w:trPr>
              <w:tc>
                <w:tcPr>
                  <w:tcW w:w="721"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20</w:t>
                  </w:r>
                </w:p>
              </w:tc>
            </w:tr>
            <w:tr w:rsidR="00D318F8" w:rsidRPr="00D318F8" w:rsidTr="00353CC3">
              <w:trPr>
                <w:trHeight w:hRule="exact" w:val="1245"/>
                <w:jc w:val="center"/>
              </w:trPr>
              <w:tc>
                <w:tcPr>
                  <w:tcW w:w="721"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30</w:t>
                  </w:r>
                </w:p>
              </w:tc>
            </w:tr>
          </w:tbl>
          <w:p w:rsidR="00D318F8" w:rsidRPr="00D318F8" w:rsidRDefault="00D318F8" w:rsidP="00D318F8">
            <w:pPr>
              <w:widowControl/>
              <w:spacing w:line="240" w:lineRule="exact"/>
              <w:jc w:val="center"/>
              <w:rPr>
                <w:rFonts w:ascii="宋体" w:eastAsia="宋体" w:hAnsi="宋体" w:cs="宋体"/>
                <w:kern w:val="0"/>
                <w:sz w:val="15"/>
                <w:szCs w:val="15"/>
              </w:rPr>
            </w:pPr>
          </w:p>
        </w:tc>
        <w:tc>
          <w:tcPr>
            <w:tcW w:w="721"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20</w:t>
            </w:r>
          </w:p>
        </w:tc>
        <w:tc>
          <w:tcPr>
            <w:tcW w:w="1473"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560" w:lineRule="exact"/>
              <w:rPr>
                <w:rFonts w:ascii="宋体" w:eastAsia="宋体" w:hAnsi="宋体" w:cs="宋体"/>
                <w:kern w:val="0"/>
                <w:sz w:val="18"/>
                <w:szCs w:val="18"/>
              </w:rPr>
            </w:pPr>
            <w:r w:rsidRPr="00D318F8">
              <w:rPr>
                <w:rFonts w:ascii="宋体" w:eastAsia="宋体" w:hAnsi="宋体" w:cs="宋体" w:hint="eastAsia"/>
                <w:kern w:val="0"/>
                <w:sz w:val="18"/>
                <w:szCs w:val="18"/>
              </w:rPr>
              <w:t>无</w:t>
            </w:r>
          </w:p>
        </w:tc>
      </w:tr>
      <w:tr w:rsidR="00D318F8" w:rsidRPr="00D318F8" w:rsidTr="00353CC3">
        <w:trPr>
          <w:trHeight w:hRule="exact" w:val="962"/>
          <w:jc w:val="center"/>
        </w:trPr>
        <w:tc>
          <w:tcPr>
            <w:tcW w:w="578" w:type="dxa"/>
            <w:vMerge/>
            <w:tcBorders>
              <w:left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995" w:type="dxa"/>
            <w:vMerge/>
            <w:tcBorders>
              <w:top w:val="nil"/>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1005" w:type="dxa"/>
            <w:tcBorders>
              <w:top w:val="nil"/>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时效指标</w:t>
            </w:r>
          </w:p>
        </w:tc>
        <w:tc>
          <w:tcPr>
            <w:tcW w:w="2145"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left"/>
              <w:rPr>
                <w:rFonts w:ascii="宋体" w:eastAsia="宋体" w:hAnsi="宋体" w:cs="宋体"/>
                <w:color w:val="000000"/>
                <w:kern w:val="0"/>
                <w:sz w:val="15"/>
                <w:szCs w:val="15"/>
              </w:rPr>
            </w:pPr>
            <w:r w:rsidRPr="00D318F8">
              <w:rPr>
                <w:rFonts w:ascii="宋体" w:eastAsia="宋体" w:hAnsi="宋体" w:cs="宋体" w:hint="eastAsia"/>
                <w:color w:val="000000"/>
                <w:kern w:val="0"/>
                <w:sz w:val="15"/>
                <w:szCs w:val="15"/>
              </w:rPr>
              <w:t>指标1：财政预算批复后一个月内完成税费缴纳工作</w:t>
            </w:r>
          </w:p>
        </w:tc>
        <w:tc>
          <w:tcPr>
            <w:tcW w:w="108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按时完成资金支付工作</w:t>
            </w:r>
          </w:p>
        </w:tc>
        <w:tc>
          <w:tcPr>
            <w:tcW w:w="802"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100%</w:t>
            </w:r>
          </w:p>
        </w:tc>
        <w:tc>
          <w:tcPr>
            <w:tcW w:w="721"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20</w:t>
            </w:r>
          </w:p>
        </w:tc>
        <w:tc>
          <w:tcPr>
            <w:tcW w:w="721"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20</w:t>
            </w:r>
          </w:p>
        </w:tc>
        <w:tc>
          <w:tcPr>
            <w:tcW w:w="1473"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60"/>
              <w:rPr>
                <w:rFonts w:ascii="宋体" w:eastAsia="宋体" w:hAnsi="宋体" w:cs="宋体"/>
                <w:kern w:val="0"/>
                <w:sz w:val="18"/>
                <w:szCs w:val="18"/>
              </w:rPr>
            </w:pPr>
            <w:r w:rsidRPr="00D318F8">
              <w:rPr>
                <w:rFonts w:ascii="宋体" w:eastAsia="宋体" w:hAnsi="宋体" w:cs="宋体" w:hint="eastAsia"/>
                <w:kern w:val="0"/>
                <w:sz w:val="18"/>
                <w:szCs w:val="18"/>
              </w:rPr>
              <w:t>无</w:t>
            </w:r>
          </w:p>
        </w:tc>
      </w:tr>
      <w:tr w:rsidR="00D318F8" w:rsidRPr="00D318F8" w:rsidTr="00353CC3">
        <w:trPr>
          <w:trHeight w:hRule="exact" w:val="1025"/>
          <w:jc w:val="center"/>
        </w:trPr>
        <w:tc>
          <w:tcPr>
            <w:tcW w:w="578" w:type="dxa"/>
            <w:vMerge/>
            <w:tcBorders>
              <w:left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995" w:type="dxa"/>
            <w:vMerge/>
            <w:tcBorders>
              <w:top w:val="nil"/>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1005" w:type="dxa"/>
            <w:tcBorders>
              <w:top w:val="nil"/>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成本指标</w:t>
            </w:r>
          </w:p>
        </w:tc>
        <w:tc>
          <w:tcPr>
            <w:tcW w:w="2145"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jc w:val="left"/>
              <w:rPr>
                <w:rFonts w:ascii="宋体" w:eastAsia="宋体" w:hAnsi="宋体" w:cs="宋体"/>
                <w:color w:val="000000"/>
                <w:kern w:val="0"/>
                <w:sz w:val="15"/>
                <w:szCs w:val="15"/>
              </w:rPr>
            </w:pPr>
            <w:r w:rsidRPr="00D318F8">
              <w:rPr>
                <w:rFonts w:ascii="宋体" w:eastAsia="宋体" w:hAnsi="宋体" w:cs="宋体" w:hint="eastAsia"/>
                <w:color w:val="000000"/>
                <w:kern w:val="0"/>
                <w:sz w:val="15"/>
                <w:szCs w:val="15"/>
              </w:rPr>
              <w:t>指标1：严格按照补缴明细完成支付3872.968946万元</w:t>
            </w:r>
          </w:p>
        </w:tc>
        <w:tc>
          <w:tcPr>
            <w:tcW w:w="108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按补缴明细完成税费缴纳工作</w:t>
            </w:r>
          </w:p>
        </w:tc>
        <w:tc>
          <w:tcPr>
            <w:tcW w:w="802"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100%</w:t>
            </w:r>
          </w:p>
        </w:tc>
        <w:tc>
          <w:tcPr>
            <w:tcW w:w="721"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20</w:t>
            </w:r>
          </w:p>
        </w:tc>
        <w:tc>
          <w:tcPr>
            <w:tcW w:w="721"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20</w:t>
            </w:r>
          </w:p>
        </w:tc>
        <w:tc>
          <w:tcPr>
            <w:tcW w:w="1473"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60"/>
              <w:rPr>
                <w:rFonts w:ascii="宋体" w:eastAsia="宋体" w:hAnsi="宋体" w:cs="宋体"/>
                <w:kern w:val="0"/>
                <w:sz w:val="18"/>
                <w:szCs w:val="18"/>
              </w:rPr>
            </w:pPr>
            <w:r w:rsidRPr="00D318F8">
              <w:rPr>
                <w:rFonts w:ascii="宋体" w:eastAsia="宋体" w:hAnsi="宋体" w:cs="宋体" w:hint="eastAsia"/>
                <w:kern w:val="0"/>
                <w:sz w:val="18"/>
                <w:szCs w:val="18"/>
              </w:rPr>
              <w:t>无</w:t>
            </w:r>
          </w:p>
        </w:tc>
      </w:tr>
      <w:tr w:rsidR="00D318F8" w:rsidRPr="00D318F8" w:rsidTr="00353CC3">
        <w:trPr>
          <w:trHeight w:hRule="exact" w:val="1245"/>
          <w:jc w:val="center"/>
        </w:trPr>
        <w:tc>
          <w:tcPr>
            <w:tcW w:w="578" w:type="dxa"/>
            <w:vMerge/>
            <w:tcBorders>
              <w:left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kern w:val="0"/>
                <w:sz w:val="15"/>
                <w:szCs w:val="15"/>
              </w:rPr>
            </w:pPr>
          </w:p>
        </w:tc>
        <w:tc>
          <w:tcPr>
            <w:tcW w:w="995" w:type="dxa"/>
            <w:tcBorders>
              <w:top w:val="nil"/>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效益指标</w:t>
            </w:r>
          </w:p>
        </w:tc>
        <w:tc>
          <w:tcPr>
            <w:tcW w:w="1005" w:type="dxa"/>
            <w:tcBorders>
              <w:top w:val="nil"/>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经济效益</w:t>
            </w:r>
          </w:p>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指标</w:t>
            </w:r>
          </w:p>
        </w:tc>
        <w:tc>
          <w:tcPr>
            <w:tcW w:w="2145" w:type="dxa"/>
            <w:gridSpan w:val="2"/>
            <w:tcBorders>
              <w:top w:val="single" w:sz="4" w:space="0" w:color="auto"/>
              <w:left w:val="nil"/>
              <w:bottom w:val="single" w:sz="4" w:space="0" w:color="auto"/>
              <w:right w:val="single" w:sz="4" w:space="0" w:color="auto"/>
            </w:tcBorders>
            <w:vAlign w:val="center"/>
          </w:tcPr>
          <w:p w:rsidR="00D318F8" w:rsidRPr="00D318F8" w:rsidRDefault="00D318F8" w:rsidP="000F3ED0">
            <w:pPr>
              <w:widowControl/>
              <w:spacing w:line="240" w:lineRule="exact"/>
              <w:jc w:val="left"/>
              <w:rPr>
                <w:rFonts w:ascii="宋体" w:eastAsia="宋体" w:hAnsi="宋体" w:cs="宋体"/>
                <w:color w:val="000000"/>
                <w:kern w:val="0"/>
                <w:sz w:val="15"/>
                <w:szCs w:val="15"/>
              </w:rPr>
            </w:pPr>
            <w:r w:rsidRPr="00D318F8">
              <w:rPr>
                <w:rFonts w:ascii="宋体" w:eastAsia="宋体" w:hAnsi="宋体" w:cs="宋体" w:hint="eastAsia"/>
                <w:color w:val="000000"/>
                <w:kern w:val="0"/>
                <w:sz w:val="15"/>
                <w:szCs w:val="15"/>
              </w:rPr>
              <w:t>指标1：及时完成税费缴纳</w:t>
            </w:r>
          </w:p>
        </w:tc>
        <w:tc>
          <w:tcPr>
            <w:tcW w:w="1080"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及时完成税费缴纳</w:t>
            </w:r>
          </w:p>
        </w:tc>
        <w:tc>
          <w:tcPr>
            <w:tcW w:w="802" w:type="dxa"/>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100%</w:t>
            </w:r>
          </w:p>
        </w:tc>
        <w:tc>
          <w:tcPr>
            <w:tcW w:w="721"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30</w:t>
            </w:r>
          </w:p>
        </w:tc>
        <w:tc>
          <w:tcPr>
            <w:tcW w:w="721"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kern w:val="0"/>
                <w:sz w:val="15"/>
                <w:szCs w:val="15"/>
              </w:rPr>
            </w:pPr>
            <w:r w:rsidRPr="00D318F8">
              <w:rPr>
                <w:rFonts w:ascii="宋体" w:eastAsia="宋体" w:hAnsi="宋体" w:cs="宋体" w:hint="eastAsia"/>
                <w:kern w:val="0"/>
                <w:sz w:val="15"/>
                <w:szCs w:val="15"/>
              </w:rPr>
              <w:t>30</w:t>
            </w:r>
          </w:p>
        </w:tc>
        <w:tc>
          <w:tcPr>
            <w:tcW w:w="1473"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60"/>
              <w:rPr>
                <w:rFonts w:ascii="宋体" w:eastAsia="宋体" w:hAnsi="宋体" w:cs="宋体"/>
                <w:kern w:val="0"/>
                <w:sz w:val="18"/>
                <w:szCs w:val="18"/>
              </w:rPr>
            </w:pPr>
            <w:r w:rsidRPr="00D318F8">
              <w:rPr>
                <w:rFonts w:ascii="宋体" w:eastAsia="宋体" w:hAnsi="宋体" w:cs="宋体" w:hint="eastAsia"/>
                <w:kern w:val="0"/>
                <w:sz w:val="18"/>
                <w:szCs w:val="18"/>
              </w:rPr>
              <w:t>无</w:t>
            </w:r>
          </w:p>
        </w:tc>
      </w:tr>
      <w:tr w:rsidR="00D318F8" w:rsidRPr="00D318F8" w:rsidTr="00353CC3">
        <w:trPr>
          <w:trHeight w:hRule="exact" w:val="599"/>
          <w:jc w:val="center"/>
        </w:trPr>
        <w:tc>
          <w:tcPr>
            <w:tcW w:w="6605" w:type="dxa"/>
            <w:gridSpan w:val="7"/>
            <w:tcBorders>
              <w:top w:val="single" w:sz="4" w:space="0" w:color="auto"/>
              <w:left w:val="single" w:sz="4" w:space="0" w:color="auto"/>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00"/>
              <w:jc w:val="center"/>
              <w:rPr>
                <w:rFonts w:ascii="宋体" w:eastAsia="宋体" w:hAnsi="宋体" w:cs="宋体"/>
                <w:color w:val="000000"/>
                <w:kern w:val="0"/>
                <w:sz w:val="15"/>
                <w:szCs w:val="15"/>
              </w:rPr>
            </w:pPr>
          </w:p>
        </w:tc>
        <w:tc>
          <w:tcPr>
            <w:tcW w:w="721"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color w:val="000000"/>
                <w:kern w:val="0"/>
                <w:sz w:val="15"/>
                <w:szCs w:val="15"/>
              </w:rPr>
            </w:pPr>
            <w:r w:rsidRPr="00D318F8">
              <w:rPr>
                <w:rFonts w:ascii="宋体" w:eastAsia="宋体" w:hAnsi="宋体" w:cs="宋体" w:hint="eastAsia"/>
                <w:color w:val="000000"/>
                <w:kern w:val="0"/>
                <w:sz w:val="15"/>
                <w:szCs w:val="15"/>
              </w:rPr>
              <w:t>100</w:t>
            </w:r>
          </w:p>
        </w:tc>
        <w:tc>
          <w:tcPr>
            <w:tcW w:w="721" w:type="dxa"/>
            <w:gridSpan w:val="2"/>
            <w:tcBorders>
              <w:top w:val="nil"/>
              <w:left w:val="nil"/>
              <w:bottom w:val="single" w:sz="4" w:space="0" w:color="auto"/>
              <w:right w:val="single" w:sz="4" w:space="0" w:color="auto"/>
            </w:tcBorders>
            <w:vAlign w:val="center"/>
          </w:tcPr>
          <w:p w:rsidR="00D318F8" w:rsidRPr="00D318F8" w:rsidRDefault="00D318F8" w:rsidP="00D318F8">
            <w:pPr>
              <w:widowControl/>
              <w:spacing w:line="240" w:lineRule="exact"/>
              <w:jc w:val="center"/>
              <w:rPr>
                <w:rFonts w:ascii="宋体" w:eastAsia="宋体" w:hAnsi="宋体" w:cs="宋体"/>
                <w:color w:val="000000"/>
                <w:kern w:val="0"/>
                <w:sz w:val="15"/>
                <w:szCs w:val="15"/>
              </w:rPr>
            </w:pPr>
            <w:r w:rsidRPr="00D318F8">
              <w:rPr>
                <w:rFonts w:ascii="宋体" w:eastAsia="宋体" w:hAnsi="宋体" w:cs="宋体" w:hint="eastAsia"/>
                <w:color w:val="000000"/>
                <w:kern w:val="0"/>
                <w:sz w:val="15"/>
                <w:szCs w:val="15"/>
              </w:rPr>
              <w:t>100</w:t>
            </w:r>
          </w:p>
        </w:tc>
        <w:tc>
          <w:tcPr>
            <w:tcW w:w="1473" w:type="dxa"/>
            <w:gridSpan w:val="2"/>
            <w:tcBorders>
              <w:top w:val="single" w:sz="4" w:space="0" w:color="auto"/>
              <w:left w:val="nil"/>
              <w:bottom w:val="single" w:sz="4" w:space="0" w:color="auto"/>
              <w:right w:val="single" w:sz="4" w:space="0" w:color="auto"/>
            </w:tcBorders>
            <w:vAlign w:val="center"/>
          </w:tcPr>
          <w:p w:rsidR="00D318F8" w:rsidRPr="00D318F8" w:rsidRDefault="00D318F8" w:rsidP="00D318F8">
            <w:pPr>
              <w:widowControl/>
              <w:spacing w:line="240" w:lineRule="exact"/>
              <w:ind w:firstLineChars="200" w:firstLine="360"/>
              <w:jc w:val="center"/>
              <w:rPr>
                <w:rFonts w:ascii="宋体" w:eastAsia="宋体" w:hAnsi="宋体" w:cs="宋体"/>
                <w:kern w:val="0"/>
                <w:sz w:val="18"/>
                <w:szCs w:val="18"/>
              </w:rPr>
            </w:pPr>
          </w:p>
        </w:tc>
      </w:tr>
    </w:tbl>
    <w:p w:rsidR="00C64B70" w:rsidRDefault="00C64B70" w:rsidP="00C64B70">
      <w:pPr>
        <w:tabs>
          <w:tab w:val="left" w:pos="7214"/>
        </w:tabs>
        <w:spacing w:line="600" w:lineRule="exact"/>
        <w:ind w:firstLineChars="200" w:firstLine="640"/>
        <w:outlineLvl w:val="0"/>
        <w:rPr>
          <w:rFonts w:ascii="楷体_GB2312" w:eastAsia="楷体_GB2312" w:hAnsi="宋体" w:cs="宋体"/>
          <w:color w:val="000000"/>
          <w:kern w:val="0"/>
          <w:sz w:val="32"/>
          <w:szCs w:val="32"/>
        </w:rPr>
      </w:pPr>
    </w:p>
    <w:p w:rsidR="009F2811" w:rsidRDefault="009C7C2E" w:rsidP="00C64B70">
      <w:pPr>
        <w:tabs>
          <w:tab w:val="left" w:pos="7214"/>
        </w:tabs>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（二）评价结论</w:t>
      </w:r>
      <w:r w:rsidR="00C64B70">
        <w:rPr>
          <w:rFonts w:ascii="楷体_GB2312" w:eastAsia="楷体_GB2312" w:hAnsi="宋体" w:cs="宋体"/>
          <w:color w:val="000000"/>
          <w:kern w:val="0"/>
          <w:sz w:val="32"/>
          <w:szCs w:val="32"/>
        </w:rPr>
        <w:tab/>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能圆满完成</w:t>
      </w:r>
      <w:r w:rsidR="00C64B70">
        <w:rPr>
          <w:rFonts w:ascii="仿宋_GB2312" w:eastAsia="仿宋_GB2312" w:hAnsi="宋体" w:cs="宋体" w:hint="eastAsia"/>
          <w:color w:val="000000"/>
          <w:kern w:val="0"/>
          <w:sz w:val="32"/>
          <w:szCs w:val="32"/>
        </w:rPr>
        <w:t>税费补缴</w:t>
      </w:r>
      <w:r>
        <w:rPr>
          <w:rFonts w:ascii="仿宋_GB2312" w:eastAsia="仿宋_GB2312" w:hAnsi="宋体" w:cs="宋体" w:hint="eastAsia"/>
          <w:color w:val="000000"/>
          <w:kern w:val="0"/>
          <w:sz w:val="32"/>
          <w:szCs w:val="32"/>
        </w:rPr>
        <w:t>任务，对资金支出能精准预算、精确支出。</w:t>
      </w:r>
    </w:p>
    <w:p w:rsidR="009F2811" w:rsidRDefault="009C7C2E">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四、绩效评价指标分析</w:t>
      </w:r>
    </w:p>
    <w:p w:rsidR="009F2811" w:rsidRDefault="009C7C2E">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（一）项目决策情况。</w:t>
      </w:r>
    </w:p>
    <w:p w:rsidR="009F2811" w:rsidRDefault="009C1C26" w:rsidP="009C1C26">
      <w:pPr>
        <w:spacing w:line="600" w:lineRule="exact"/>
        <w:ind w:firstLineChars="200" w:firstLine="640"/>
        <w:outlineLvl w:val="0"/>
        <w:rPr>
          <w:rFonts w:ascii="仿宋_GB2312" w:eastAsia="仿宋_GB2312" w:hAnsi="宋体" w:cs="宋体"/>
          <w:color w:val="000000"/>
          <w:kern w:val="0"/>
          <w:sz w:val="32"/>
          <w:szCs w:val="32"/>
        </w:rPr>
      </w:pPr>
      <w:r w:rsidRPr="009C1C26">
        <w:rPr>
          <w:rFonts w:ascii="仿宋_GB2312" w:eastAsia="仿宋_GB2312" w:hAnsi="宋体" w:cs="宋体" w:hint="eastAsia"/>
          <w:color w:val="000000"/>
          <w:kern w:val="0"/>
          <w:sz w:val="32"/>
          <w:szCs w:val="32"/>
        </w:rPr>
        <w:t>出租房屋收入补缴企业所得税和印花税</w:t>
      </w:r>
      <w:r w:rsidR="009C7C2E">
        <w:rPr>
          <w:rFonts w:ascii="仿宋_GB2312" w:eastAsia="仿宋_GB2312" w:hAnsi="宋体" w:cs="宋体" w:hint="eastAsia"/>
          <w:color w:val="000000"/>
          <w:kern w:val="0"/>
          <w:sz w:val="32"/>
          <w:szCs w:val="32"/>
        </w:rPr>
        <w:t>项目</w:t>
      </w:r>
      <w:r>
        <w:rPr>
          <w:rFonts w:ascii="仿宋_GB2312" w:eastAsia="仿宋_GB2312" w:hAnsi="宋体" w:cs="宋体" w:hint="eastAsia"/>
          <w:color w:val="000000"/>
          <w:kern w:val="0"/>
          <w:sz w:val="32"/>
          <w:szCs w:val="32"/>
        </w:rPr>
        <w:t>严格按</w:t>
      </w:r>
      <w:r w:rsidR="000F3ED0">
        <w:rPr>
          <w:rFonts w:ascii="仿宋_GB2312" w:eastAsia="仿宋_GB2312" w:hAnsi="宋体" w:cs="宋体" w:hint="eastAsia"/>
          <w:color w:val="000000"/>
          <w:kern w:val="0"/>
          <w:sz w:val="32"/>
          <w:szCs w:val="32"/>
        </w:rPr>
        <w:t>相关</w:t>
      </w:r>
      <w:r w:rsidR="000F3ED0">
        <w:rPr>
          <w:rFonts w:ascii="仿宋_GB2312" w:eastAsia="仿宋_GB2312" w:hAnsi="宋体" w:cs="宋体"/>
          <w:color w:val="000000"/>
          <w:kern w:val="0"/>
          <w:sz w:val="32"/>
          <w:szCs w:val="32"/>
        </w:rPr>
        <w:t>决</w:t>
      </w:r>
      <w:r w:rsidR="000F3ED0">
        <w:rPr>
          <w:rFonts w:ascii="仿宋_GB2312" w:eastAsia="仿宋_GB2312" w:hAnsi="宋体" w:cs="宋体" w:hint="eastAsia"/>
          <w:color w:val="000000"/>
          <w:kern w:val="0"/>
          <w:sz w:val="32"/>
          <w:szCs w:val="32"/>
        </w:rPr>
        <w:t>定</w:t>
      </w:r>
      <w:r w:rsidR="009C7C2E">
        <w:rPr>
          <w:rFonts w:ascii="仿宋_GB2312" w:eastAsia="仿宋_GB2312" w:hAnsi="宋体" w:cs="宋体" w:hint="eastAsia"/>
          <w:color w:val="000000"/>
          <w:kern w:val="0"/>
          <w:sz w:val="32"/>
          <w:szCs w:val="32"/>
        </w:rPr>
        <w:t>执行。</w:t>
      </w:r>
    </w:p>
    <w:p w:rsidR="009F2811" w:rsidRDefault="009C7C2E">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（二）项目过程情况。</w:t>
      </w:r>
    </w:p>
    <w:p w:rsidR="009C1C26" w:rsidRDefault="000F3ED0" w:rsidP="009C1C26">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向</w:t>
      </w:r>
      <w:r w:rsidR="009C1C26" w:rsidRPr="009C1C26">
        <w:rPr>
          <w:rFonts w:ascii="仿宋_GB2312" w:eastAsia="仿宋_GB2312" w:hAnsi="宋体" w:cs="宋体" w:hint="eastAsia"/>
          <w:color w:val="000000"/>
          <w:kern w:val="0"/>
          <w:sz w:val="32"/>
          <w:szCs w:val="32"/>
        </w:rPr>
        <w:t>区财政局</w:t>
      </w:r>
      <w:r>
        <w:rPr>
          <w:rFonts w:ascii="仿宋_GB2312" w:eastAsia="仿宋_GB2312" w:hAnsi="宋体" w:cs="宋体" w:hint="eastAsia"/>
          <w:color w:val="000000"/>
          <w:kern w:val="0"/>
          <w:sz w:val="32"/>
          <w:szCs w:val="32"/>
        </w:rPr>
        <w:t>申请</w:t>
      </w:r>
      <w:r w:rsidR="009C1C26" w:rsidRPr="009C1C26">
        <w:rPr>
          <w:rFonts w:ascii="仿宋_GB2312" w:eastAsia="仿宋_GB2312" w:hAnsi="宋体" w:cs="宋体" w:hint="eastAsia"/>
          <w:color w:val="000000"/>
          <w:kern w:val="0"/>
          <w:sz w:val="32"/>
          <w:szCs w:val="32"/>
        </w:rPr>
        <w:t>资金；区机关事务服务中心</w:t>
      </w:r>
      <w:r>
        <w:rPr>
          <w:rFonts w:ascii="仿宋_GB2312" w:eastAsia="仿宋_GB2312" w:hAnsi="宋体" w:cs="宋体" w:hint="eastAsia"/>
          <w:color w:val="000000"/>
          <w:kern w:val="0"/>
          <w:sz w:val="32"/>
          <w:szCs w:val="32"/>
        </w:rPr>
        <w:t>进行</w:t>
      </w:r>
      <w:r w:rsidR="009C1C26" w:rsidRPr="009C1C26">
        <w:rPr>
          <w:rFonts w:ascii="仿宋_GB2312" w:eastAsia="仿宋_GB2312" w:hAnsi="宋体" w:cs="宋体" w:hint="eastAsia"/>
          <w:color w:val="000000"/>
          <w:kern w:val="0"/>
          <w:sz w:val="32"/>
          <w:szCs w:val="32"/>
        </w:rPr>
        <w:t>税费补缴工作，确保专款专用。</w:t>
      </w:r>
    </w:p>
    <w:p w:rsidR="009F2811" w:rsidRDefault="009C7C2E" w:rsidP="009C1C26">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（二）项目产出情况。</w:t>
      </w:r>
    </w:p>
    <w:p w:rsidR="009F2811" w:rsidRDefault="009C1C26" w:rsidP="009C1C26">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完成</w:t>
      </w:r>
      <w:r w:rsidRPr="009C1C26">
        <w:rPr>
          <w:rFonts w:ascii="仿宋_GB2312" w:eastAsia="仿宋_GB2312" w:hAnsi="宋体" w:cs="宋体" w:hint="eastAsia"/>
          <w:color w:val="000000"/>
          <w:kern w:val="0"/>
          <w:sz w:val="32"/>
          <w:szCs w:val="32"/>
        </w:rPr>
        <w:t>出租房屋收入的企业所得税和印花税</w:t>
      </w:r>
      <w:r w:rsidR="000260EA" w:rsidRPr="009C1C26">
        <w:rPr>
          <w:rFonts w:ascii="仿宋_GB2312" w:eastAsia="仿宋_GB2312" w:hAnsi="宋体" w:cs="宋体" w:hint="eastAsia"/>
          <w:color w:val="000000"/>
          <w:kern w:val="0"/>
          <w:sz w:val="32"/>
          <w:szCs w:val="32"/>
        </w:rPr>
        <w:t>补缴</w:t>
      </w:r>
      <w:r w:rsidR="000260EA">
        <w:rPr>
          <w:rFonts w:ascii="仿宋_GB2312" w:eastAsia="仿宋_GB2312" w:hAnsi="宋体" w:cs="宋体" w:hint="eastAsia"/>
          <w:color w:val="000000"/>
          <w:kern w:val="0"/>
          <w:sz w:val="32"/>
          <w:szCs w:val="32"/>
        </w:rPr>
        <w:t>，</w:t>
      </w:r>
      <w:r w:rsidRPr="009C1C26">
        <w:rPr>
          <w:rFonts w:ascii="仿宋_GB2312" w:eastAsia="仿宋_GB2312" w:hAnsi="宋体" w:cs="宋体" w:hint="eastAsia"/>
          <w:color w:val="000000"/>
          <w:kern w:val="0"/>
          <w:sz w:val="32"/>
          <w:szCs w:val="32"/>
        </w:rPr>
        <w:t>共计3872.97万元</w:t>
      </w:r>
      <w:r w:rsidR="009C7C2E">
        <w:rPr>
          <w:rFonts w:ascii="仿宋_GB2312" w:eastAsia="仿宋_GB2312" w:hAnsi="宋体" w:cs="宋体" w:hint="eastAsia"/>
          <w:color w:val="000000"/>
          <w:kern w:val="0"/>
          <w:sz w:val="32"/>
          <w:szCs w:val="32"/>
        </w:rPr>
        <w:t>。</w:t>
      </w:r>
    </w:p>
    <w:p w:rsidR="009F2811" w:rsidRDefault="009C7C2E">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（三）项目效益情况。</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lastRenderedPageBreak/>
        <w:t>严格按照预算支出执行，</w:t>
      </w:r>
      <w:r w:rsidR="000260EA">
        <w:rPr>
          <w:rFonts w:ascii="仿宋_GB2312" w:eastAsia="仿宋_GB2312" w:hAnsi="宋体" w:cs="宋体" w:hint="eastAsia"/>
          <w:color w:val="000000"/>
          <w:kern w:val="0"/>
          <w:sz w:val="32"/>
          <w:szCs w:val="32"/>
        </w:rPr>
        <w:t>做好税费补缴工作，确保专款专用</w:t>
      </w:r>
      <w:r>
        <w:rPr>
          <w:rFonts w:ascii="仿宋_GB2312" w:eastAsia="仿宋_GB2312" w:hAnsi="宋体" w:cs="宋体" w:hint="eastAsia"/>
          <w:color w:val="000000"/>
          <w:kern w:val="0"/>
          <w:sz w:val="32"/>
          <w:szCs w:val="32"/>
        </w:rPr>
        <w:t>。</w:t>
      </w:r>
    </w:p>
    <w:p w:rsidR="009F2811" w:rsidRDefault="009C7C2E">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五、主要经验及做法、存在的问题及原因分析</w:t>
      </w:r>
    </w:p>
    <w:p w:rsidR="009F2811" w:rsidRDefault="009C7C2E">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 xml:space="preserve">（一）主要做法： </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1．进一步加强预算管理，加大预算执行力度，确保实现预算管理的科学化、公开化、透明化。 </w:t>
      </w:r>
    </w:p>
    <w:p w:rsidR="00D318F8"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2．树立全面预算管理、绩效评价管理、审批制度管理和审核制度管理为主要内容的管理理念，事前参与决策、事中管理控制、事后绩效评价的财务管理模式。</w:t>
      </w:r>
    </w:p>
    <w:p w:rsidR="009F2811" w:rsidRDefault="009C7C2E">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 xml:space="preserve">（二）存在的问题： </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9F2811" w:rsidRDefault="009C7C2E">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六、有关建议</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9F2811" w:rsidRDefault="009C7C2E">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七、其他需要说明的问题</w:t>
      </w:r>
    </w:p>
    <w:p w:rsidR="009F2811" w:rsidRDefault="009C7C2E">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9F2811" w:rsidRDefault="009C7C2E">
      <w:pPr>
        <w:autoSpaceDE w:val="0"/>
        <w:autoSpaceDN w:val="0"/>
        <w:adjustRightInd w:val="0"/>
        <w:snapToGrid w:val="0"/>
        <w:spacing w:line="360" w:lineRule="auto"/>
        <w:jc w:val="center"/>
      </w:pPr>
      <w:r>
        <w:rPr>
          <w:rFonts w:hint="eastAsia"/>
        </w:rPr>
        <w:t xml:space="preserve">    </w:t>
      </w:r>
    </w:p>
    <w:p w:rsidR="009F2811" w:rsidRDefault="009F2811">
      <w:pPr>
        <w:autoSpaceDE w:val="0"/>
        <w:autoSpaceDN w:val="0"/>
        <w:adjustRightInd w:val="0"/>
        <w:snapToGrid w:val="0"/>
        <w:spacing w:line="360" w:lineRule="auto"/>
        <w:jc w:val="center"/>
      </w:pPr>
    </w:p>
    <w:p w:rsidR="009F2811" w:rsidRDefault="009F2811">
      <w:pPr>
        <w:autoSpaceDE w:val="0"/>
        <w:autoSpaceDN w:val="0"/>
        <w:adjustRightInd w:val="0"/>
        <w:snapToGrid w:val="0"/>
        <w:spacing w:line="360" w:lineRule="auto"/>
        <w:jc w:val="center"/>
      </w:pPr>
    </w:p>
    <w:p w:rsidR="009F2811" w:rsidRDefault="009F2811">
      <w:pPr>
        <w:autoSpaceDE w:val="0"/>
        <w:autoSpaceDN w:val="0"/>
        <w:adjustRightInd w:val="0"/>
        <w:snapToGrid w:val="0"/>
        <w:spacing w:line="360" w:lineRule="auto"/>
        <w:jc w:val="center"/>
      </w:pPr>
    </w:p>
    <w:p w:rsidR="00146C8D" w:rsidRDefault="00146C8D">
      <w:pPr>
        <w:autoSpaceDE w:val="0"/>
        <w:autoSpaceDN w:val="0"/>
        <w:adjustRightInd w:val="0"/>
        <w:snapToGrid w:val="0"/>
        <w:spacing w:line="360" w:lineRule="auto"/>
        <w:jc w:val="center"/>
      </w:pPr>
    </w:p>
    <w:p w:rsidR="00146C8D" w:rsidRDefault="00146C8D">
      <w:pPr>
        <w:autoSpaceDE w:val="0"/>
        <w:autoSpaceDN w:val="0"/>
        <w:adjustRightInd w:val="0"/>
        <w:snapToGrid w:val="0"/>
        <w:spacing w:line="360" w:lineRule="auto"/>
        <w:jc w:val="center"/>
      </w:pPr>
    </w:p>
    <w:p w:rsidR="00146C8D" w:rsidRDefault="00146C8D">
      <w:pPr>
        <w:autoSpaceDE w:val="0"/>
        <w:autoSpaceDN w:val="0"/>
        <w:adjustRightInd w:val="0"/>
        <w:snapToGrid w:val="0"/>
        <w:spacing w:line="360" w:lineRule="auto"/>
        <w:jc w:val="center"/>
      </w:pPr>
    </w:p>
    <w:p w:rsidR="00146C8D" w:rsidRDefault="00146C8D">
      <w:pPr>
        <w:autoSpaceDE w:val="0"/>
        <w:autoSpaceDN w:val="0"/>
        <w:adjustRightInd w:val="0"/>
        <w:snapToGrid w:val="0"/>
        <w:spacing w:line="360" w:lineRule="auto"/>
        <w:jc w:val="center"/>
      </w:pPr>
    </w:p>
    <w:p w:rsidR="00146C8D" w:rsidRDefault="00146C8D">
      <w:pPr>
        <w:autoSpaceDE w:val="0"/>
        <w:autoSpaceDN w:val="0"/>
        <w:adjustRightInd w:val="0"/>
        <w:snapToGrid w:val="0"/>
        <w:spacing w:line="360" w:lineRule="auto"/>
        <w:jc w:val="center"/>
        <w:rPr>
          <w:rFonts w:hint="eastAsia"/>
        </w:rPr>
      </w:pPr>
      <w:bookmarkStart w:id="0" w:name="_GoBack"/>
      <w:bookmarkEnd w:id="0"/>
    </w:p>
    <w:p w:rsidR="009F2811" w:rsidRDefault="009F2811">
      <w:pPr>
        <w:autoSpaceDE w:val="0"/>
        <w:autoSpaceDN w:val="0"/>
        <w:adjustRightInd w:val="0"/>
        <w:snapToGrid w:val="0"/>
        <w:spacing w:line="360" w:lineRule="auto"/>
        <w:jc w:val="center"/>
      </w:pPr>
    </w:p>
    <w:p w:rsidR="009F2811" w:rsidRDefault="009F2811">
      <w:pPr>
        <w:autoSpaceDE w:val="0"/>
        <w:autoSpaceDN w:val="0"/>
        <w:adjustRightInd w:val="0"/>
        <w:snapToGrid w:val="0"/>
        <w:spacing w:line="360" w:lineRule="auto"/>
        <w:jc w:val="center"/>
      </w:pPr>
    </w:p>
    <w:p w:rsidR="009F2811" w:rsidRDefault="009F2811">
      <w:pPr>
        <w:autoSpaceDE w:val="0"/>
        <w:autoSpaceDN w:val="0"/>
        <w:adjustRightInd w:val="0"/>
        <w:snapToGrid w:val="0"/>
        <w:spacing w:line="360" w:lineRule="auto"/>
        <w:jc w:val="center"/>
      </w:pPr>
    </w:p>
    <w:p w:rsidR="009F2811" w:rsidRDefault="009F2811">
      <w:pPr>
        <w:autoSpaceDE w:val="0"/>
        <w:autoSpaceDN w:val="0"/>
        <w:adjustRightInd w:val="0"/>
        <w:snapToGrid w:val="0"/>
        <w:spacing w:line="360" w:lineRule="auto"/>
        <w:jc w:val="center"/>
      </w:pPr>
    </w:p>
    <w:p w:rsidR="009F2811" w:rsidRDefault="009C7C2E">
      <w:pPr>
        <w:autoSpaceDE w:val="0"/>
        <w:autoSpaceDN w:val="0"/>
        <w:adjustRightInd w:val="0"/>
        <w:snapToGrid w:val="0"/>
        <w:spacing w:line="360" w:lineRule="auto"/>
      </w:pPr>
      <w:r>
        <w:rPr>
          <w:rFonts w:hint="eastAsia"/>
        </w:rPr>
        <w:lastRenderedPageBreak/>
        <w:t>附件一</w:t>
      </w:r>
    </w:p>
    <w:p w:rsidR="009F2811" w:rsidRDefault="000260EA">
      <w:pPr>
        <w:autoSpaceDE w:val="0"/>
        <w:autoSpaceDN w:val="0"/>
        <w:adjustRightInd w:val="0"/>
        <w:snapToGrid w:val="0"/>
        <w:spacing w:line="360" w:lineRule="auto"/>
        <w:jc w:val="center"/>
        <w:rPr>
          <w:rFonts w:ascii="仿宋_GB2312" w:eastAsia="仿宋_GB2312" w:cs="宋体"/>
          <w:b/>
          <w:bCs/>
          <w:kern w:val="0"/>
          <w:sz w:val="28"/>
          <w:szCs w:val="28"/>
        </w:rPr>
      </w:pPr>
      <w:r w:rsidRPr="000260EA">
        <w:rPr>
          <w:rFonts w:ascii="仿宋_GB2312" w:eastAsia="仿宋_GB2312" w:cs="宋体" w:hint="eastAsia"/>
          <w:b/>
          <w:bCs/>
          <w:kern w:val="0"/>
          <w:sz w:val="28"/>
          <w:szCs w:val="28"/>
        </w:rPr>
        <w:t>出租房屋收入补缴企业所得税和印花税</w:t>
      </w:r>
      <w:r w:rsidR="009C7C2E">
        <w:rPr>
          <w:rFonts w:ascii="仿宋_GB2312" w:eastAsia="仿宋_GB2312" w:cs="宋体" w:hint="eastAsia"/>
          <w:b/>
          <w:bCs/>
          <w:kern w:val="0"/>
          <w:sz w:val="28"/>
          <w:szCs w:val="28"/>
        </w:rPr>
        <w:t>费自评评分体系</w:t>
      </w:r>
    </w:p>
    <w:p w:rsidR="009F2811" w:rsidRDefault="009C7C2E">
      <w:pPr>
        <w:autoSpaceDE w:val="0"/>
        <w:autoSpaceDN w:val="0"/>
        <w:adjustRightInd w:val="0"/>
        <w:snapToGrid w:val="0"/>
        <w:spacing w:line="360" w:lineRule="auto"/>
        <w:jc w:val="center"/>
        <w:rPr>
          <w:rFonts w:ascii="仿宋_GB2312" w:eastAsia="仿宋_GB2312" w:cs="宋体"/>
          <w:kern w:val="0"/>
          <w:sz w:val="28"/>
          <w:szCs w:val="28"/>
        </w:rPr>
      </w:pPr>
      <w:r>
        <w:rPr>
          <w:rFonts w:ascii="仿宋_GB2312" w:eastAsia="仿宋_GB2312" w:cs="宋体" w:hint="eastAsia"/>
          <w:kern w:val="0"/>
          <w:sz w:val="28"/>
          <w:szCs w:val="28"/>
        </w:rPr>
        <w:t>（2024年度）</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5"/>
        <w:gridCol w:w="918"/>
        <w:gridCol w:w="2742"/>
        <w:gridCol w:w="1110"/>
        <w:gridCol w:w="623"/>
        <w:gridCol w:w="2937"/>
      </w:tblGrid>
      <w:tr w:rsidR="009F2811">
        <w:trPr>
          <w:trHeight w:hRule="exact" w:val="612"/>
          <w:jc w:val="center"/>
        </w:trPr>
        <w:tc>
          <w:tcPr>
            <w:tcW w:w="646" w:type="dxa"/>
            <w:vMerge w:val="restart"/>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绩</w:t>
            </w:r>
            <w:r>
              <w:rPr>
                <w:rFonts w:ascii="仿宋_GB2312" w:eastAsia="仿宋_GB2312" w:hAnsi="仿宋_GB2312" w:cs="仿宋_GB2312" w:hint="eastAsia"/>
                <w:kern w:val="0"/>
                <w:sz w:val="18"/>
                <w:szCs w:val="18"/>
              </w:rPr>
              <w:br/>
              <w:t>效</w:t>
            </w:r>
            <w:r>
              <w:rPr>
                <w:rFonts w:ascii="仿宋_GB2312" w:eastAsia="仿宋_GB2312" w:hAnsi="仿宋_GB2312" w:cs="仿宋_GB2312" w:hint="eastAsia"/>
                <w:kern w:val="0"/>
                <w:sz w:val="18"/>
                <w:szCs w:val="18"/>
              </w:rPr>
              <w:br/>
              <w:t>指</w:t>
            </w:r>
            <w:r>
              <w:rPr>
                <w:rFonts w:ascii="仿宋_GB2312" w:eastAsia="仿宋_GB2312" w:hAnsi="仿宋_GB2312" w:cs="仿宋_GB2312" w:hint="eastAsia"/>
                <w:kern w:val="0"/>
                <w:sz w:val="18"/>
                <w:szCs w:val="18"/>
              </w:rPr>
              <w:br/>
              <w:t>标</w:t>
            </w:r>
          </w:p>
        </w:tc>
        <w:tc>
          <w:tcPr>
            <w:tcW w:w="765"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一级指标</w:t>
            </w:r>
          </w:p>
        </w:tc>
        <w:tc>
          <w:tcPr>
            <w:tcW w:w="918"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二级指标</w:t>
            </w:r>
          </w:p>
        </w:tc>
        <w:tc>
          <w:tcPr>
            <w:tcW w:w="2742"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三级指标</w:t>
            </w:r>
          </w:p>
        </w:tc>
        <w:tc>
          <w:tcPr>
            <w:tcW w:w="1110"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年度</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指标值</w:t>
            </w:r>
          </w:p>
        </w:tc>
        <w:tc>
          <w:tcPr>
            <w:tcW w:w="623"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分值</w:t>
            </w:r>
          </w:p>
        </w:tc>
        <w:tc>
          <w:tcPr>
            <w:tcW w:w="2937"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评分要点</w:t>
            </w:r>
          </w:p>
        </w:tc>
      </w:tr>
      <w:tr w:rsidR="009F2811">
        <w:trPr>
          <w:trHeight w:hRule="exact" w:val="1196"/>
          <w:jc w:val="center"/>
        </w:trPr>
        <w:tc>
          <w:tcPr>
            <w:tcW w:w="646" w:type="dxa"/>
            <w:vMerge/>
            <w:vAlign w:val="center"/>
          </w:tcPr>
          <w:p w:rsidR="009F2811" w:rsidRDefault="009F2811">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918"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9F2811" w:rsidRDefault="009C7C2E">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tc>
        <w:tc>
          <w:tcPr>
            <w:tcW w:w="1110"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100%</w:t>
            </w:r>
          </w:p>
        </w:tc>
        <w:tc>
          <w:tcPr>
            <w:tcW w:w="623"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9F2811" w:rsidRDefault="009C7C2E">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1.按项目实际支出/项目预算数*标准分计算得出。</w:t>
            </w:r>
          </w:p>
          <w:p w:rsidR="009F2811" w:rsidRDefault="009C7C2E">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2.实际支出小于预算数，属正常招投标等形成资金结余的不扣分。</w:t>
            </w:r>
          </w:p>
        </w:tc>
      </w:tr>
      <w:tr w:rsidR="009F2811">
        <w:trPr>
          <w:trHeight w:hRule="exact" w:val="1547"/>
          <w:jc w:val="center"/>
        </w:trPr>
        <w:tc>
          <w:tcPr>
            <w:tcW w:w="646" w:type="dxa"/>
            <w:vMerge/>
            <w:vAlign w:val="center"/>
          </w:tcPr>
          <w:p w:rsidR="009F2811" w:rsidRDefault="009F2811">
            <w:pPr>
              <w:widowControl/>
              <w:spacing w:line="240" w:lineRule="exact"/>
              <w:jc w:val="center"/>
              <w:rPr>
                <w:rFonts w:ascii="仿宋_GB2312" w:eastAsia="仿宋_GB2312" w:hAnsi="仿宋_GB2312" w:cs="仿宋_GB2312"/>
                <w:kern w:val="0"/>
                <w:sz w:val="18"/>
                <w:szCs w:val="18"/>
              </w:rPr>
            </w:pPr>
          </w:p>
        </w:tc>
        <w:tc>
          <w:tcPr>
            <w:tcW w:w="765" w:type="dxa"/>
            <w:vMerge w:val="restart"/>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产出</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（50分）</w:t>
            </w:r>
          </w:p>
        </w:tc>
        <w:tc>
          <w:tcPr>
            <w:tcW w:w="918"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数量</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9F2811" w:rsidRDefault="009C7C2E" w:rsidP="00902725">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sidR="00902725">
              <w:rPr>
                <w:rFonts w:ascii="仿宋_GB2312" w:eastAsia="仿宋_GB2312" w:hAnsi="仿宋_GB2312" w:cs="仿宋_GB2312" w:hint="eastAsia"/>
                <w:kern w:val="0"/>
                <w:sz w:val="18"/>
                <w:szCs w:val="18"/>
              </w:rPr>
              <w:t>20</w:t>
            </w:r>
            <w:r>
              <w:rPr>
                <w:rFonts w:ascii="仿宋_GB2312" w:eastAsia="仿宋_GB2312" w:hAnsi="仿宋_GB2312" w:cs="仿宋_GB2312" w:hint="eastAsia"/>
                <w:kern w:val="0"/>
                <w:sz w:val="18"/>
                <w:szCs w:val="18"/>
              </w:rPr>
              <w:t>分）</w:t>
            </w:r>
          </w:p>
        </w:tc>
        <w:tc>
          <w:tcPr>
            <w:tcW w:w="2742" w:type="dxa"/>
            <w:vAlign w:val="center"/>
          </w:tcPr>
          <w:p w:rsidR="009F2811" w:rsidRDefault="00797253">
            <w:pPr>
              <w:widowControl/>
              <w:spacing w:line="240" w:lineRule="exact"/>
              <w:jc w:val="left"/>
              <w:rPr>
                <w:rFonts w:ascii="仿宋_GB2312" w:eastAsia="仿宋_GB2312" w:hAnsi="仿宋_GB2312" w:cs="仿宋_GB2312"/>
                <w:kern w:val="0"/>
                <w:sz w:val="18"/>
                <w:szCs w:val="18"/>
              </w:rPr>
            </w:pPr>
            <w:r w:rsidRPr="00797253">
              <w:rPr>
                <w:rFonts w:ascii="仿宋_GB2312" w:eastAsia="仿宋_GB2312" w:hAnsi="仿宋_GB2312" w:cs="仿宋_GB2312" w:hint="eastAsia"/>
                <w:kern w:val="0"/>
                <w:sz w:val="18"/>
                <w:szCs w:val="18"/>
              </w:rPr>
              <w:t>完成企业所得税和印花税税费</w:t>
            </w:r>
            <w:r>
              <w:rPr>
                <w:rFonts w:ascii="仿宋_GB2312" w:eastAsia="仿宋_GB2312" w:hAnsi="仿宋_GB2312" w:cs="仿宋_GB2312" w:hint="eastAsia"/>
                <w:kern w:val="0"/>
                <w:sz w:val="18"/>
                <w:szCs w:val="18"/>
              </w:rPr>
              <w:t>补缴</w:t>
            </w:r>
            <w:r w:rsidRPr="00797253">
              <w:rPr>
                <w:rFonts w:ascii="仿宋_GB2312" w:eastAsia="仿宋_GB2312" w:hAnsi="仿宋_GB2312" w:cs="仿宋_GB2312" w:hint="eastAsia"/>
                <w:kern w:val="0"/>
                <w:sz w:val="18"/>
                <w:szCs w:val="18"/>
              </w:rPr>
              <w:t>工作</w:t>
            </w:r>
          </w:p>
        </w:tc>
        <w:tc>
          <w:tcPr>
            <w:tcW w:w="1110" w:type="dxa"/>
            <w:vAlign w:val="center"/>
          </w:tcPr>
          <w:p w:rsidR="009F2811" w:rsidRDefault="00797253" w:rsidP="00797253">
            <w:pPr>
              <w:widowControl/>
              <w:spacing w:line="240" w:lineRule="exact"/>
              <w:jc w:val="center"/>
              <w:rPr>
                <w:rFonts w:ascii="仿宋_GB2312" w:eastAsia="仿宋_GB2312" w:hAnsi="仿宋_GB2312" w:cs="仿宋_GB2312"/>
                <w:kern w:val="0"/>
                <w:sz w:val="18"/>
                <w:szCs w:val="18"/>
              </w:rPr>
            </w:pPr>
            <w:r w:rsidRPr="00797253">
              <w:rPr>
                <w:rFonts w:ascii="仿宋_GB2312" w:eastAsia="仿宋_GB2312" w:hAnsi="仿宋_GB2312" w:cs="仿宋_GB2312" w:hint="eastAsia"/>
                <w:kern w:val="0"/>
                <w:sz w:val="18"/>
                <w:szCs w:val="18"/>
              </w:rPr>
              <w:t>完成</w:t>
            </w:r>
            <w:r>
              <w:rPr>
                <w:rFonts w:ascii="仿宋_GB2312" w:eastAsia="仿宋_GB2312" w:hAnsi="仿宋_GB2312" w:cs="仿宋_GB2312" w:hint="eastAsia"/>
                <w:kern w:val="0"/>
                <w:sz w:val="18"/>
                <w:szCs w:val="18"/>
              </w:rPr>
              <w:t>以前年度</w:t>
            </w:r>
            <w:r w:rsidRPr="00797253">
              <w:rPr>
                <w:rFonts w:ascii="仿宋_GB2312" w:eastAsia="仿宋_GB2312" w:hAnsi="仿宋_GB2312" w:cs="仿宋_GB2312" w:hint="eastAsia"/>
                <w:kern w:val="0"/>
                <w:sz w:val="18"/>
                <w:szCs w:val="18"/>
              </w:rPr>
              <w:t>企业所得税和印花税税费</w:t>
            </w:r>
            <w:r>
              <w:rPr>
                <w:rFonts w:ascii="仿宋_GB2312" w:eastAsia="仿宋_GB2312" w:hAnsi="仿宋_GB2312" w:cs="仿宋_GB2312" w:hint="eastAsia"/>
                <w:kern w:val="0"/>
                <w:sz w:val="18"/>
                <w:szCs w:val="18"/>
              </w:rPr>
              <w:t>补缴</w:t>
            </w:r>
            <w:r w:rsidRPr="00797253">
              <w:rPr>
                <w:rFonts w:ascii="仿宋_GB2312" w:eastAsia="仿宋_GB2312" w:hAnsi="仿宋_GB2312" w:cs="仿宋_GB2312" w:hint="eastAsia"/>
                <w:kern w:val="0"/>
                <w:sz w:val="18"/>
                <w:szCs w:val="18"/>
              </w:rPr>
              <w:t>工作</w:t>
            </w:r>
          </w:p>
        </w:tc>
        <w:tc>
          <w:tcPr>
            <w:tcW w:w="623" w:type="dxa"/>
            <w:vAlign w:val="center"/>
          </w:tcPr>
          <w:p w:rsidR="009F2811" w:rsidRDefault="00902725">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20</w:t>
            </w:r>
          </w:p>
        </w:tc>
        <w:tc>
          <w:tcPr>
            <w:tcW w:w="2937" w:type="dxa"/>
            <w:vAlign w:val="center"/>
          </w:tcPr>
          <w:p w:rsidR="009F2811" w:rsidRDefault="009C7C2E">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1.本指标以</w:t>
            </w:r>
            <w:r w:rsidR="00797253">
              <w:rPr>
                <w:rFonts w:ascii="仿宋_GB2312" w:eastAsia="仿宋_GB2312" w:hAnsi="仿宋_GB2312" w:cs="仿宋_GB2312" w:hint="eastAsia"/>
                <w:kern w:val="0"/>
                <w:sz w:val="18"/>
                <w:szCs w:val="18"/>
              </w:rPr>
              <w:t>完成补缴税费</w:t>
            </w:r>
            <w:r>
              <w:rPr>
                <w:rFonts w:ascii="仿宋_GB2312" w:eastAsia="仿宋_GB2312" w:hAnsi="仿宋_GB2312" w:cs="仿宋_GB2312" w:hint="eastAsia"/>
                <w:kern w:val="0"/>
                <w:sz w:val="18"/>
                <w:szCs w:val="18"/>
              </w:rPr>
              <w:t>个数为准进行评分：实际</w:t>
            </w:r>
            <w:r w:rsidR="00797253">
              <w:rPr>
                <w:rFonts w:ascii="仿宋_GB2312" w:eastAsia="仿宋_GB2312" w:hAnsi="仿宋_GB2312" w:cs="仿宋_GB2312" w:hint="eastAsia"/>
                <w:kern w:val="0"/>
                <w:sz w:val="18"/>
                <w:szCs w:val="18"/>
              </w:rPr>
              <w:t>补缴税费个数</w:t>
            </w:r>
            <w:r>
              <w:rPr>
                <w:rFonts w:ascii="仿宋_GB2312" w:eastAsia="仿宋_GB2312" w:hAnsi="仿宋_GB2312" w:cs="仿宋_GB2312" w:hint="eastAsia"/>
                <w:kern w:val="0"/>
                <w:sz w:val="18"/>
                <w:szCs w:val="18"/>
              </w:rPr>
              <w:t>/应</w:t>
            </w:r>
            <w:r w:rsidR="00797253">
              <w:rPr>
                <w:rFonts w:ascii="仿宋_GB2312" w:eastAsia="仿宋_GB2312" w:hAnsi="仿宋_GB2312" w:cs="仿宋_GB2312" w:hint="eastAsia"/>
                <w:kern w:val="0"/>
                <w:sz w:val="18"/>
                <w:szCs w:val="18"/>
              </w:rPr>
              <w:t>补缴税费个数</w:t>
            </w:r>
            <w:r>
              <w:rPr>
                <w:rFonts w:ascii="仿宋_GB2312" w:eastAsia="仿宋_GB2312" w:hAnsi="仿宋_GB2312" w:cs="仿宋_GB2312" w:hint="eastAsia"/>
                <w:kern w:val="0"/>
                <w:sz w:val="18"/>
                <w:szCs w:val="18"/>
              </w:rPr>
              <w:t>*标准分计算得出；</w:t>
            </w:r>
          </w:p>
          <w:p w:rsidR="009F2811" w:rsidRDefault="009C7C2E" w:rsidP="00797253">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w:t>
            </w:r>
            <w:r w:rsidR="00797253">
              <w:rPr>
                <w:rFonts w:ascii="仿宋_GB2312" w:eastAsia="仿宋_GB2312" w:hAnsi="仿宋_GB2312" w:cs="仿宋_GB2312" w:hint="eastAsia"/>
                <w:kern w:val="0"/>
                <w:sz w:val="18"/>
                <w:szCs w:val="18"/>
              </w:rPr>
              <w:t xml:space="preserve"> 补缴税费个数</w:t>
            </w:r>
            <w:r>
              <w:rPr>
                <w:rFonts w:ascii="仿宋_GB2312" w:eastAsia="仿宋_GB2312" w:hAnsi="仿宋_GB2312" w:cs="仿宋_GB2312" w:hint="eastAsia"/>
                <w:kern w:val="0"/>
                <w:sz w:val="18"/>
                <w:szCs w:val="18"/>
              </w:rPr>
              <w:t>低于</w:t>
            </w:r>
            <w:r w:rsidR="00797253">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个不得分。</w:t>
            </w:r>
          </w:p>
        </w:tc>
      </w:tr>
      <w:tr w:rsidR="009F2811">
        <w:trPr>
          <w:trHeight w:hRule="exact" w:val="1040"/>
          <w:jc w:val="center"/>
        </w:trPr>
        <w:tc>
          <w:tcPr>
            <w:tcW w:w="646" w:type="dxa"/>
            <w:vMerge/>
            <w:vAlign w:val="center"/>
          </w:tcPr>
          <w:p w:rsidR="009F2811" w:rsidRDefault="009F2811">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9F2811" w:rsidRDefault="009F2811">
            <w:pPr>
              <w:widowControl/>
              <w:spacing w:line="240" w:lineRule="exact"/>
              <w:jc w:val="center"/>
              <w:rPr>
                <w:rFonts w:ascii="仿宋_GB2312" w:eastAsia="仿宋_GB2312" w:hAnsi="仿宋_GB2312" w:cs="仿宋_GB2312"/>
                <w:kern w:val="0"/>
                <w:sz w:val="18"/>
                <w:szCs w:val="18"/>
              </w:rPr>
            </w:pPr>
          </w:p>
        </w:tc>
        <w:tc>
          <w:tcPr>
            <w:tcW w:w="918"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时效</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9F2811" w:rsidRDefault="009C7C2E" w:rsidP="00902725">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sidR="00902725">
              <w:rPr>
                <w:rFonts w:ascii="仿宋_GB2312" w:eastAsia="仿宋_GB2312" w:hAnsi="仿宋_GB2312" w:cs="仿宋_GB2312" w:hint="eastAsia"/>
                <w:kern w:val="0"/>
                <w:sz w:val="18"/>
                <w:szCs w:val="18"/>
              </w:rPr>
              <w:t>20</w:t>
            </w:r>
            <w:r>
              <w:rPr>
                <w:rFonts w:ascii="仿宋_GB2312" w:eastAsia="仿宋_GB2312" w:hAnsi="仿宋_GB2312" w:cs="仿宋_GB2312" w:hint="eastAsia"/>
                <w:kern w:val="0"/>
                <w:sz w:val="18"/>
                <w:szCs w:val="18"/>
              </w:rPr>
              <w:t>分）</w:t>
            </w:r>
          </w:p>
        </w:tc>
        <w:tc>
          <w:tcPr>
            <w:tcW w:w="2742" w:type="dxa"/>
            <w:vAlign w:val="center"/>
          </w:tcPr>
          <w:p w:rsidR="009F2811" w:rsidRDefault="009C7C2E">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完成资金支付工作</w:t>
            </w:r>
          </w:p>
        </w:tc>
        <w:tc>
          <w:tcPr>
            <w:tcW w:w="1110" w:type="dxa"/>
            <w:vAlign w:val="center"/>
          </w:tcPr>
          <w:p w:rsidR="009F2811" w:rsidRDefault="009C7C2E" w:rsidP="00797253">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2024年</w:t>
            </w:r>
            <w:r w:rsidR="00797253">
              <w:rPr>
                <w:rFonts w:ascii="仿宋_GB2312" w:eastAsia="仿宋_GB2312" w:hAnsi="仿宋_GB2312" w:cs="仿宋_GB2312" w:hint="eastAsia"/>
                <w:kern w:val="0"/>
                <w:sz w:val="18"/>
                <w:szCs w:val="18"/>
              </w:rPr>
              <w:t>4</w:t>
            </w:r>
            <w:r>
              <w:rPr>
                <w:rFonts w:ascii="仿宋_GB2312" w:eastAsia="仿宋_GB2312" w:hAnsi="仿宋_GB2312" w:cs="仿宋_GB2312" w:hint="eastAsia"/>
                <w:kern w:val="0"/>
                <w:sz w:val="18"/>
                <w:szCs w:val="18"/>
              </w:rPr>
              <w:t>月30日前</w:t>
            </w:r>
          </w:p>
        </w:tc>
        <w:tc>
          <w:tcPr>
            <w:tcW w:w="623" w:type="dxa"/>
            <w:vAlign w:val="center"/>
          </w:tcPr>
          <w:p w:rsidR="009F2811" w:rsidRDefault="00902725">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20</w:t>
            </w:r>
          </w:p>
        </w:tc>
        <w:tc>
          <w:tcPr>
            <w:tcW w:w="2937" w:type="dxa"/>
            <w:vAlign w:val="center"/>
          </w:tcPr>
          <w:p w:rsidR="009F2811" w:rsidRDefault="009C7C2E">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1.按期完成的得满分；</w:t>
            </w:r>
          </w:p>
          <w:p w:rsidR="009F2811" w:rsidRDefault="009C7C2E">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2.超期未完成支付得0分。</w:t>
            </w:r>
          </w:p>
        </w:tc>
      </w:tr>
      <w:tr w:rsidR="009F2811">
        <w:trPr>
          <w:trHeight w:hRule="exact" w:val="905"/>
          <w:jc w:val="center"/>
        </w:trPr>
        <w:tc>
          <w:tcPr>
            <w:tcW w:w="646" w:type="dxa"/>
            <w:vMerge/>
            <w:vAlign w:val="center"/>
          </w:tcPr>
          <w:p w:rsidR="009F2811" w:rsidRDefault="009F2811">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9F2811" w:rsidRDefault="009F2811">
            <w:pPr>
              <w:widowControl/>
              <w:spacing w:line="240" w:lineRule="exact"/>
              <w:jc w:val="center"/>
              <w:rPr>
                <w:rFonts w:ascii="仿宋_GB2312" w:eastAsia="仿宋_GB2312" w:hAnsi="仿宋_GB2312" w:cs="仿宋_GB2312"/>
                <w:kern w:val="0"/>
                <w:sz w:val="18"/>
                <w:szCs w:val="18"/>
              </w:rPr>
            </w:pPr>
          </w:p>
        </w:tc>
        <w:tc>
          <w:tcPr>
            <w:tcW w:w="918"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成本</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9F2811" w:rsidRDefault="009C7C2E" w:rsidP="00902725">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sidR="00902725">
              <w:rPr>
                <w:rFonts w:ascii="仿宋_GB2312" w:eastAsia="仿宋_GB2312" w:hAnsi="仿宋_GB2312" w:cs="仿宋_GB2312" w:hint="eastAsia"/>
                <w:kern w:val="0"/>
                <w:sz w:val="18"/>
                <w:szCs w:val="18"/>
              </w:rPr>
              <w:t>20</w:t>
            </w:r>
            <w:r>
              <w:rPr>
                <w:rFonts w:ascii="仿宋_GB2312" w:eastAsia="仿宋_GB2312" w:hAnsi="仿宋_GB2312" w:cs="仿宋_GB2312" w:hint="eastAsia"/>
                <w:kern w:val="0"/>
                <w:sz w:val="18"/>
                <w:szCs w:val="18"/>
              </w:rPr>
              <w:t>分）</w:t>
            </w:r>
          </w:p>
        </w:tc>
        <w:tc>
          <w:tcPr>
            <w:tcW w:w="2742" w:type="dxa"/>
            <w:vAlign w:val="center"/>
          </w:tcPr>
          <w:p w:rsidR="009F2811" w:rsidRDefault="009C7C2E">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严格按照预算控制成本，各项支出控制在年度预算范围内</w:t>
            </w:r>
          </w:p>
        </w:tc>
        <w:tc>
          <w:tcPr>
            <w:tcW w:w="1110" w:type="dxa"/>
            <w:vAlign w:val="center"/>
          </w:tcPr>
          <w:p w:rsidR="009F2811" w:rsidRDefault="00797253">
            <w:pPr>
              <w:widowControl/>
              <w:spacing w:line="240" w:lineRule="exact"/>
              <w:jc w:val="left"/>
              <w:rPr>
                <w:rFonts w:ascii="仿宋_GB2312" w:eastAsia="仿宋_GB2312" w:hAnsi="仿宋_GB2312" w:cs="仿宋_GB2312"/>
                <w:kern w:val="0"/>
                <w:sz w:val="18"/>
                <w:szCs w:val="18"/>
              </w:rPr>
            </w:pPr>
            <w:r w:rsidRPr="00797253">
              <w:rPr>
                <w:rFonts w:ascii="宋体" w:eastAsia="宋体" w:hAnsi="宋体" w:cs="宋体"/>
                <w:kern w:val="0"/>
                <w:sz w:val="18"/>
                <w:szCs w:val="18"/>
              </w:rPr>
              <w:t>3872.968946</w:t>
            </w:r>
            <w:r w:rsidR="009C7C2E">
              <w:rPr>
                <w:rFonts w:ascii="宋体" w:eastAsia="宋体" w:hAnsi="宋体" w:cs="宋体" w:hint="eastAsia"/>
                <w:kern w:val="0"/>
                <w:sz w:val="18"/>
                <w:szCs w:val="18"/>
              </w:rPr>
              <w:t>万元</w:t>
            </w:r>
          </w:p>
        </w:tc>
        <w:tc>
          <w:tcPr>
            <w:tcW w:w="623" w:type="dxa"/>
            <w:vAlign w:val="center"/>
          </w:tcPr>
          <w:p w:rsidR="009F2811" w:rsidRDefault="00902725">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20</w:t>
            </w:r>
          </w:p>
        </w:tc>
        <w:tc>
          <w:tcPr>
            <w:tcW w:w="2937" w:type="dxa"/>
            <w:vAlign w:val="center"/>
          </w:tcPr>
          <w:p w:rsidR="009F2811" w:rsidRDefault="009C7C2E">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1.实际支出低于预算总额得满分；</w:t>
            </w:r>
          </w:p>
          <w:p w:rsidR="009F2811" w:rsidRDefault="009C7C2E">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2.实际支出超预算不得分。</w:t>
            </w:r>
          </w:p>
        </w:tc>
      </w:tr>
      <w:tr w:rsidR="009F2811">
        <w:trPr>
          <w:trHeight w:hRule="exact" w:val="2124"/>
          <w:jc w:val="center"/>
        </w:trPr>
        <w:tc>
          <w:tcPr>
            <w:tcW w:w="646" w:type="dxa"/>
            <w:vMerge/>
            <w:vAlign w:val="center"/>
          </w:tcPr>
          <w:p w:rsidR="009F2811" w:rsidRDefault="009F2811">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（30分）</w:t>
            </w:r>
          </w:p>
        </w:tc>
        <w:tc>
          <w:tcPr>
            <w:tcW w:w="918"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社会</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（30分）</w:t>
            </w:r>
          </w:p>
        </w:tc>
        <w:tc>
          <w:tcPr>
            <w:tcW w:w="2742" w:type="dxa"/>
            <w:vAlign w:val="center"/>
          </w:tcPr>
          <w:p w:rsidR="009F2811" w:rsidRDefault="00797253" w:rsidP="008D396B">
            <w:pPr>
              <w:widowControl/>
              <w:spacing w:line="240" w:lineRule="exact"/>
              <w:jc w:val="left"/>
              <w:rPr>
                <w:rFonts w:ascii="仿宋_GB2312" w:eastAsia="仿宋_GB2312" w:hAnsi="仿宋_GB2312" w:cs="仿宋_GB2312"/>
                <w:kern w:val="0"/>
                <w:sz w:val="18"/>
                <w:szCs w:val="18"/>
              </w:rPr>
            </w:pPr>
            <w:r w:rsidRPr="00797253">
              <w:rPr>
                <w:rFonts w:ascii="仿宋_GB2312" w:eastAsia="仿宋_GB2312" w:hAnsi="仿宋_GB2312" w:cs="仿宋_GB2312" w:hint="eastAsia"/>
                <w:kern w:val="0"/>
                <w:sz w:val="18"/>
                <w:szCs w:val="18"/>
              </w:rPr>
              <w:t>及时完成税费缴纳</w:t>
            </w:r>
          </w:p>
        </w:tc>
        <w:tc>
          <w:tcPr>
            <w:tcW w:w="1110" w:type="dxa"/>
            <w:vAlign w:val="center"/>
          </w:tcPr>
          <w:p w:rsidR="009F2811" w:rsidRDefault="00797253">
            <w:pPr>
              <w:widowControl/>
              <w:spacing w:line="240" w:lineRule="exact"/>
              <w:jc w:val="left"/>
              <w:rPr>
                <w:rFonts w:ascii="仿宋_GB2312" w:eastAsia="仿宋_GB2312" w:hAnsi="仿宋_GB2312" w:cs="仿宋_GB2312"/>
                <w:kern w:val="0"/>
                <w:sz w:val="18"/>
                <w:szCs w:val="18"/>
              </w:rPr>
            </w:pPr>
            <w:r w:rsidRPr="00797253">
              <w:rPr>
                <w:rFonts w:ascii="仿宋_GB2312" w:eastAsia="仿宋_GB2312" w:hAnsi="仿宋_GB2312" w:cs="仿宋_GB2312" w:hint="eastAsia"/>
                <w:kern w:val="0"/>
                <w:sz w:val="18"/>
                <w:szCs w:val="18"/>
              </w:rPr>
              <w:t>及时完成税费缴纳</w:t>
            </w:r>
          </w:p>
        </w:tc>
        <w:tc>
          <w:tcPr>
            <w:tcW w:w="623" w:type="dxa"/>
            <w:vAlign w:val="center"/>
          </w:tcPr>
          <w:p w:rsidR="009F2811" w:rsidRDefault="009C7C2E">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w:t>
            </w:r>
          </w:p>
        </w:tc>
        <w:tc>
          <w:tcPr>
            <w:tcW w:w="2937" w:type="dxa"/>
            <w:vAlign w:val="center"/>
          </w:tcPr>
          <w:p w:rsidR="009F2811" w:rsidRDefault="00797253" w:rsidP="00797253">
            <w:pPr>
              <w:widowControl/>
              <w:numPr>
                <w:ilvl w:val="0"/>
                <w:numId w:val="2"/>
              </w:numPr>
              <w:spacing w:line="240" w:lineRule="exact"/>
              <w:jc w:val="left"/>
              <w:rPr>
                <w:rFonts w:ascii="仿宋_GB2312" w:eastAsia="仿宋_GB2312" w:hAnsi="仿宋_GB2312" w:cs="仿宋_GB2312"/>
                <w:kern w:val="0"/>
                <w:sz w:val="18"/>
                <w:szCs w:val="18"/>
              </w:rPr>
            </w:pPr>
            <w:r w:rsidRPr="00797253">
              <w:rPr>
                <w:rFonts w:ascii="仿宋_GB2312" w:eastAsia="仿宋_GB2312" w:hAnsi="仿宋_GB2312" w:cs="仿宋_GB2312" w:hint="eastAsia"/>
                <w:kern w:val="0"/>
                <w:sz w:val="18"/>
                <w:szCs w:val="18"/>
              </w:rPr>
              <w:t>及时完成税费缴纳</w:t>
            </w:r>
            <w:r w:rsidR="009C7C2E">
              <w:rPr>
                <w:rFonts w:ascii="仿宋_GB2312" w:eastAsia="仿宋_GB2312" w:hAnsi="仿宋_GB2312" w:cs="仿宋_GB2312" w:hint="eastAsia"/>
                <w:kern w:val="0"/>
                <w:sz w:val="18"/>
                <w:szCs w:val="18"/>
              </w:rPr>
              <w:t>的得满分；</w:t>
            </w:r>
          </w:p>
          <w:p w:rsidR="009F2811" w:rsidRDefault="00797253" w:rsidP="00797253">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未</w:t>
            </w:r>
            <w:r w:rsidRPr="00797253">
              <w:rPr>
                <w:rFonts w:ascii="仿宋_GB2312" w:eastAsia="仿宋_GB2312" w:hAnsi="仿宋_GB2312" w:cs="仿宋_GB2312" w:hint="eastAsia"/>
                <w:kern w:val="0"/>
                <w:sz w:val="18"/>
                <w:szCs w:val="18"/>
              </w:rPr>
              <w:t>及时完成税费缴纳</w:t>
            </w:r>
            <w:r w:rsidR="009C7C2E">
              <w:rPr>
                <w:rFonts w:ascii="仿宋_GB2312" w:eastAsia="仿宋_GB2312" w:hAnsi="仿宋_GB2312" w:cs="仿宋_GB2312" w:hint="eastAsia"/>
                <w:kern w:val="0"/>
                <w:sz w:val="18"/>
                <w:szCs w:val="18"/>
              </w:rPr>
              <w:t>，不得分。</w:t>
            </w:r>
          </w:p>
        </w:tc>
      </w:tr>
    </w:tbl>
    <w:p w:rsidR="009F2811" w:rsidRDefault="009F2811"/>
    <w:sectPr w:rsidR="009F28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5581" w:rsidRDefault="00A85581" w:rsidP="00D62E37">
      <w:r>
        <w:separator/>
      </w:r>
    </w:p>
  </w:endnote>
  <w:endnote w:type="continuationSeparator" w:id="0">
    <w:p w:rsidR="00A85581" w:rsidRDefault="00A85581" w:rsidP="00D62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楷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00007843" w:usb2="00000001"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5581" w:rsidRDefault="00A85581" w:rsidP="00D62E37">
      <w:r>
        <w:separator/>
      </w:r>
    </w:p>
  </w:footnote>
  <w:footnote w:type="continuationSeparator" w:id="0">
    <w:p w:rsidR="00A85581" w:rsidRDefault="00A85581" w:rsidP="00D62E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A418D"/>
    <w:multiLevelType w:val="singleLevel"/>
    <w:tmpl w:val="14BA418D"/>
    <w:lvl w:ilvl="0">
      <w:start w:val="2"/>
      <w:numFmt w:val="chineseCounting"/>
      <w:suff w:val="nothing"/>
      <w:lvlText w:val="（%1）"/>
      <w:lvlJc w:val="left"/>
      <w:rPr>
        <w:rFonts w:ascii="楷体" w:eastAsia="楷体" w:hAnsi="楷体" w:hint="eastAsia"/>
        <w:sz w:val="32"/>
        <w:szCs w:val="32"/>
      </w:rPr>
    </w:lvl>
  </w:abstractNum>
  <w:abstractNum w:abstractNumId="1">
    <w:nsid w:val="3C7BB158"/>
    <w:multiLevelType w:val="singleLevel"/>
    <w:tmpl w:val="3C7BB158"/>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0C1"/>
    <w:rsid w:val="000260EA"/>
    <w:rsid w:val="000C32DC"/>
    <w:rsid w:val="000F3ED0"/>
    <w:rsid w:val="00146C8D"/>
    <w:rsid w:val="003510C1"/>
    <w:rsid w:val="003E0F6D"/>
    <w:rsid w:val="003E5BD7"/>
    <w:rsid w:val="004D208F"/>
    <w:rsid w:val="00553729"/>
    <w:rsid w:val="005F11BD"/>
    <w:rsid w:val="006D4B25"/>
    <w:rsid w:val="00797253"/>
    <w:rsid w:val="00844ED1"/>
    <w:rsid w:val="008639F1"/>
    <w:rsid w:val="008D396B"/>
    <w:rsid w:val="00902725"/>
    <w:rsid w:val="009B4210"/>
    <w:rsid w:val="009C1C26"/>
    <w:rsid w:val="009C7C2E"/>
    <w:rsid w:val="009F2811"/>
    <w:rsid w:val="009F608A"/>
    <w:rsid w:val="00A85581"/>
    <w:rsid w:val="00AC32E7"/>
    <w:rsid w:val="00B21C53"/>
    <w:rsid w:val="00BE2B38"/>
    <w:rsid w:val="00C64B70"/>
    <w:rsid w:val="00C958AF"/>
    <w:rsid w:val="00CF00E4"/>
    <w:rsid w:val="00D318F8"/>
    <w:rsid w:val="00D62E37"/>
    <w:rsid w:val="017721CB"/>
    <w:rsid w:val="050F2A76"/>
    <w:rsid w:val="14470408"/>
    <w:rsid w:val="15BB6761"/>
    <w:rsid w:val="15C04EFE"/>
    <w:rsid w:val="1D6E4684"/>
    <w:rsid w:val="1DE576D0"/>
    <w:rsid w:val="1F693F9C"/>
    <w:rsid w:val="2F365332"/>
    <w:rsid w:val="314A549B"/>
    <w:rsid w:val="38400A67"/>
    <w:rsid w:val="3CA354AE"/>
    <w:rsid w:val="3D9C44F1"/>
    <w:rsid w:val="468F2639"/>
    <w:rsid w:val="4B5C79F8"/>
    <w:rsid w:val="4CDF5CEB"/>
    <w:rsid w:val="54AD1792"/>
    <w:rsid w:val="55365A7D"/>
    <w:rsid w:val="577A2EE1"/>
    <w:rsid w:val="5D0017E2"/>
    <w:rsid w:val="608C62F6"/>
    <w:rsid w:val="639F6B6D"/>
    <w:rsid w:val="66F022B5"/>
    <w:rsid w:val="6A914C55"/>
    <w:rsid w:val="6B1119F1"/>
    <w:rsid w:val="6CD775D7"/>
    <w:rsid w:val="71C474A4"/>
    <w:rsid w:val="738F44E7"/>
    <w:rsid w:val="75066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473A8A4-0942-4305-B2AA-DDB451B7A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Subtitle"/>
    <w:basedOn w:val="a"/>
    <w:next w:val="a"/>
    <w:qFormat/>
    <w:pPr>
      <w:ind w:firstLineChars="200" w:firstLine="200"/>
      <w:jc w:val="left"/>
      <w:outlineLvl w:val="2"/>
    </w:pPr>
    <w:rPr>
      <w:rFonts w:ascii="Cambria" w:eastAsia="黑体" w:hAnsi="Cambria"/>
      <w:bCs/>
      <w:kern w:val="28"/>
      <w:sz w:val="28"/>
      <w:szCs w:val="32"/>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9</Pages>
  <Words>544</Words>
  <Characters>3102</Characters>
  <Application>Microsoft Office Word</Application>
  <DocSecurity>0</DocSecurity>
  <Lines>25</Lines>
  <Paragraphs>7</Paragraphs>
  <ScaleCrop>false</ScaleCrop>
  <Company>Microsoft</Company>
  <LinksUpToDate>false</LinksUpToDate>
  <CharactersWithSpaces>3639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秦文霞</dc:creator>
  <cp:lastModifiedBy>Windows User</cp:lastModifiedBy>
  <cp:revision>12</cp:revision>
  <dcterms:created xsi:type="dcterms:W3CDTF">2025-04-21T05:43:00Z</dcterms:created>
  <dcterms:modified xsi:type="dcterms:W3CDTF">2025-09-01T05:50:00Z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